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90" w:rsidRPr="002324B3" w:rsidRDefault="002324B3" w:rsidP="00E345C2">
      <w:pPr>
        <w:pStyle w:val="Vstulesdatumsunnumurs"/>
        <w:widowControl/>
        <w:spacing w:before="120" w:after="240"/>
        <w:rPr>
          <w:szCs w:val="26"/>
          <w:lang w:val="lv-LV"/>
        </w:rPr>
      </w:pPr>
      <w:bookmarkStart w:id="0" w:name="_GoBack"/>
      <w:bookmarkEnd w:id="0"/>
      <w:r>
        <w:rPr>
          <w:szCs w:val="26"/>
          <w:lang w:val="lv-LV"/>
        </w:rPr>
        <w:t>05</w:t>
      </w:r>
      <w:r w:rsidR="00E43A90" w:rsidRPr="002324B3">
        <w:rPr>
          <w:szCs w:val="26"/>
          <w:lang w:val="lv-LV"/>
        </w:rPr>
        <w:t>.</w:t>
      </w:r>
      <w:r w:rsidR="007B25D3" w:rsidRPr="002324B3">
        <w:rPr>
          <w:szCs w:val="26"/>
          <w:lang w:val="lv-LV"/>
        </w:rPr>
        <w:t>11</w:t>
      </w:r>
      <w:r w:rsidR="00E43A90" w:rsidRPr="002324B3">
        <w:rPr>
          <w:szCs w:val="26"/>
          <w:lang w:val="lv-LV"/>
        </w:rPr>
        <w:t>.2012. Nr.</w:t>
      </w:r>
      <w:r>
        <w:rPr>
          <w:szCs w:val="26"/>
          <w:lang w:val="lv-LV"/>
        </w:rPr>
        <w:t>1-1-11427</w:t>
      </w:r>
    </w:p>
    <w:p w:rsidR="00E12D9C" w:rsidRPr="002324B3" w:rsidRDefault="00E12D9C" w:rsidP="00043760">
      <w:pPr>
        <w:pStyle w:val="EnvelopeAddress"/>
        <w:ind w:left="0"/>
        <w:jc w:val="right"/>
        <w:rPr>
          <w:b/>
          <w:szCs w:val="26"/>
          <w:lang w:val="lv-LV"/>
        </w:rPr>
      </w:pPr>
    </w:p>
    <w:p w:rsidR="00535C0E" w:rsidRPr="002324B3" w:rsidRDefault="00535C0E" w:rsidP="00043760">
      <w:pPr>
        <w:spacing w:before="120" w:after="0" w:line="240" w:lineRule="auto"/>
        <w:ind w:left="4536" w:firstLine="0"/>
        <w:jc w:val="right"/>
        <w:rPr>
          <w:b/>
          <w:szCs w:val="26"/>
          <w:lang w:val="lv-LV"/>
        </w:rPr>
      </w:pPr>
    </w:p>
    <w:p w:rsidR="00043760" w:rsidRPr="002324B3" w:rsidRDefault="00043760" w:rsidP="00043760">
      <w:pPr>
        <w:spacing w:before="120" w:after="0" w:line="240" w:lineRule="auto"/>
        <w:ind w:left="4536" w:firstLine="0"/>
        <w:jc w:val="right"/>
        <w:rPr>
          <w:b/>
          <w:szCs w:val="26"/>
          <w:lang w:val="lv-LV"/>
        </w:rPr>
      </w:pPr>
      <w:r w:rsidRPr="002324B3">
        <w:rPr>
          <w:b/>
          <w:szCs w:val="26"/>
          <w:lang w:val="lv-LV"/>
        </w:rPr>
        <w:t>Valsts kancelejai</w:t>
      </w:r>
    </w:p>
    <w:p w:rsidR="00BE0ABE" w:rsidRPr="002324B3" w:rsidRDefault="00BE0ABE" w:rsidP="007B25D3">
      <w:pPr>
        <w:spacing w:before="0" w:after="0" w:line="240" w:lineRule="auto"/>
        <w:ind w:firstLine="0"/>
        <w:jc w:val="left"/>
        <w:rPr>
          <w:b/>
          <w:szCs w:val="24"/>
          <w:lang w:val="lv-LV"/>
        </w:rPr>
      </w:pPr>
    </w:p>
    <w:p w:rsidR="007B25D3" w:rsidRPr="002324B3" w:rsidRDefault="007B25D3" w:rsidP="007B25D3">
      <w:pPr>
        <w:spacing w:before="0" w:after="0" w:line="240" w:lineRule="auto"/>
        <w:ind w:firstLine="0"/>
        <w:jc w:val="left"/>
        <w:rPr>
          <w:b/>
          <w:szCs w:val="24"/>
          <w:lang w:val="lv-LV"/>
        </w:rPr>
      </w:pPr>
      <w:r w:rsidRPr="002324B3">
        <w:rPr>
          <w:b/>
          <w:szCs w:val="24"/>
          <w:lang w:val="lv-LV"/>
        </w:rPr>
        <w:t xml:space="preserve">Par Ministru kabineta rīkojuma projektu </w:t>
      </w:r>
    </w:p>
    <w:p w:rsidR="00EB3820" w:rsidRPr="002324B3" w:rsidRDefault="007B25D3" w:rsidP="007B25D3">
      <w:pPr>
        <w:pStyle w:val="BodyText"/>
        <w:spacing w:before="0" w:after="0" w:line="240" w:lineRule="auto"/>
        <w:ind w:right="4281" w:firstLine="0"/>
        <w:jc w:val="left"/>
        <w:rPr>
          <w:i/>
          <w:szCs w:val="24"/>
          <w:lang w:val="lv-LV"/>
        </w:rPr>
      </w:pPr>
      <w:r w:rsidRPr="002324B3">
        <w:rPr>
          <w:b/>
          <w:szCs w:val="24"/>
          <w:lang w:val="lv-LV"/>
        </w:rPr>
        <w:t>„Par Publisko iepirkumu likuma nepiemērošanu”</w:t>
      </w:r>
    </w:p>
    <w:p w:rsidR="007B25D3" w:rsidRPr="002324B3" w:rsidRDefault="007B25D3" w:rsidP="007B25D3">
      <w:pPr>
        <w:pStyle w:val="BodyText"/>
        <w:spacing w:before="0" w:after="0" w:line="240" w:lineRule="auto"/>
        <w:ind w:right="4281"/>
        <w:rPr>
          <w:b/>
          <w:i/>
          <w:szCs w:val="26"/>
          <w:lang w:val="lv-LV"/>
        </w:rPr>
      </w:pPr>
    </w:p>
    <w:p w:rsidR="00043760" w:rsidRPr="002324B3" w:rsidRDefault="00043760" w:rsidP="00B859B5">
      <w:pPr>
        <w:tabs>
          <w:tab w:val="left" w:pos="6521"/>
        </w:tabs>
        <w:spacing w:before="0" w:after="0" w:line="240" w:lineRule="auto"/>
        <w:ind w:right="-108"/>
        <w:rPr>
          <w:bCs/>
          <w:szCs w:val="26"/>
          <w:lang w:val="lv-LV"/>
        </w:rPr>
      </w:pPr>
      <w:r w:rsidRPr="002324B3">
        <w:rPr>
          <w:szCs w:val="26"/>
          <w:lang w:val="lv-LV"/>
        </w:rPr>
        <w:t xml:space="preserve">Pamatojoties uz Ministru kabineta 2009.gada 7.aprīļa noteikumu Nr.300 „Ministru kabineta kārtības </w:t>
      </w:r>
      <w:r w:rsidR="00BC3147" w:rsidRPr="002324B3">
        <w:rPr>
          <w:szCs w:val="26"/>
          <w:lang w:val="lv-LV"/>
        </w:rPr>
        <w:t>rullis” 117. un 121.punktu un</w:t>
      </w:r>
      <w:r w:rsidR="007670EA" w:rsidRPr="002324B3">
        <w:rPr>
          <w:szCs w:val="26"/>
          <w:lang w:val="lv-LV"/>
        </w:rPr>
        <w:t xml:space="preserve"> </w:t>
      </w:r>
      <w:r w:rsidR="00AA714C" w:rsidRPr="002324B3">
        <w:rPr>
          <w:szCs w:val="26"/>
          <w:lang w:val="lv-LV"/>
        </w:rPr>
        <w:t xml:space="preserve">izpildot 2012.gada 25.oktobra Ministru prezidenta rezolūciju Nr.111-1/110, </w:t>
      </w:r>
      <w:r w:rsidRPr="002324B3">
        <w:rPr>
          <w:szCs w:val="26"/>
          <w:lang w:val="lv-LV"/>
        </w:rPr>
        <w:t xml:space="preserve">iesniedzu izskatīšanai Ministru kabineta sēdē </w:t>
      </w:r>
      <w:r w:rsidR="00EB3820" w:rsidRPr="002324B3">
        <w:rPr>
          <w:szCs w:val="26"/>
          <w:lang w:val="lv-LV"/>
        </w:rPr>
        <w:t>Minis</w:t>
      </w:r>
      <w:r w:rsidR="00233251" w:rsidRPr="002324B3">
        <w:rPr>
          <w:szCs w:val="26"/>
          <w:lang w:val="lv-LV"/>
        </w:rPr>
        <w:t xml:space="preserve">tru kabineta rīkojuma projektu „Par Publisko iepirkumu likuma nepiemērošanu” un </w:t>
      </w:r>
      <w:r w:rsidR="009F5403" w:rsidRPr="002324B3">
        <w:rPr>
          <w:bCs/>
          <w:szCs w:val="26"/>
          <w:lang w:val="lv-LV"/>
        </w:rPr>
        <w:t>tā sākotnējās ietekmes novērtējuma ziņojumu (anotāciju).</w:t>
      </w:r>
    </w:p>
    <w:p w:rsidR="009F5403" w:rsidRPr="002324B3" w:rsidRDefault="009F5403" w:rsidP="009F5403">
      <w:pPr>
        <w:spacing w:before="0" w:after="0" w:line="240" w:lineRule="auto"/>
        <w:rPr>
          <w:szCs w:val="26"/>
          <w:lang w:val="lv-LV"/>
        </w:rPr>
      </w:pPr>
      <w:r w:rsidRPr="002324B3">
        <w:rPr>
          <w:szCs w:val="26"/>
          <w:lang w:val="lv-LV"/>
        </w:rPr>
        <w:t xml:space="preserve">Lūdzu iekļaut minēto jautājumu </w:t>
      </w:r>
      <w:r w:rsidRPr="002324B3">
        <w:rPr>
          <w:b/>
          <w:szCs w:val="26"/>
          <w:lang w:val="lv-LV"/>
        </w:rPr>
        <w:t>2012.gada 6.novembra</w:t>
      </w:r>
      <w:r w:rsidRPr="002324B3">
        <w:rPr>
          <w:szCs w:val="26"/>
          <w:lang w:val="lv-LV"/>
        </w:rPr>
        <w:t xml:space="preserve"> Ministru kabineta sēdes darba kārtībā</w:t>
      </w:r>
      <w:r w:rsidR="003064C2" w:rsidRPr="002324B3">
        <w:rPr>
          <w:szCs w:val="26"/>
          <w:lang w:val="lv-LV"/>
        </w:rPr>
        <w:t xml:space="preserve"> kā Ministru kabineta lietu</w:t>
      </w:r>
      <w:r w:rsidRPr="002324B3">
        <w:rPr>
          <w:szCs w:val="26"/>
          <w:lang w:val="lv-LV"/>
        </w:rPr>
        <w:t>.</w:t>
      </w:r>
    </w:p>
    <w:p w:rsidR="00E43A90" w:rsidRPr="002324B3" w:rsidRDefault="00E43A90" w:rsidP="00E43A90">
      <w:pPr>
        <w:spacing w:before="0" w:after="0" w:line="240" w:lineRule="auto"/>
        <w:rPr>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5173"/>
      </w:tblGrid>
      <w:tr w:rsidR="00E43A90" w:rsidRPr="002324B3" w:rsidTr="00F670AB">
        <w:tc>
          <w:tcPr>
            <w:tcW w:w="675" w:type="dxa"/>
            <w:tcBorders>
              <w:top w:val="single" w:sz="4" w:space="0" w:color="auto"/>
              <w:left w:val="single" w:sz="4" w:space="0" w:color="auto"/>
              <w:bottom w:val="single" w:sz="4" w:space="0" w:color="auto"/>
            </w:tcBorders>
          </w:tcPr>
          <w:p w:rsidR="00E43A90" w:rsidRPr="002324B3" w:rsidRDefault="00E43A90" w:rsidP="004E50D3">
            <w:pPr>
              <w:ind w:firstLine="0"/>
              <w:rPr>
                <w:szCs w:val="26"/>
                <w:lang w:val="lv-LV"/>
              </w:rPr>
            </w:pPr>
            <w:r w:rsidRPr="002324B3">
              <w:rPr>
                <w:szCs w:val="26"/>
                <w:lang w:val="lv-LV"/>
              </w:rPr>
              <w:t>1.</w:t>
            </w:r>
          </w:p>
        </w:tc>
        <w:tc>
          <w:tcPr>
            <w:tcW w:w="3402" w:type="dxa"/>
            <w:tcBorders>
              <w:top w:val="single" w:sz="4" w:space="0" w:color="auto"/>
              <w:bottom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t>Iesniegšanas pamatojums</w:t>
            </w:r>
          </w:p>
        </w:tc>
        <w:tc>
          <w:tcPr>
            <w:tcW w:w="5173" w:type="dxa"/>
            <w:tcBorders>
              <w:top w:val="single" w:sz="4" w:space="0" w:color="auto"/>
              <w:bottom w:val="single" w:sz="4" w:space="0" w:color="auto"/>
              <w:right w:val="single" w:sz="4" w:space="0" w:color="auto"/>
            </w:tcBorders>
          </w:tcPr>
          <w:p w:rsidR="00A03C39" w:rsidRPr="002324B3" w:rsidRDefault="00A03C39" w:rsidP="00A03C39">
            <w:pPr>
              <w:spacing w:before="0" w:after="0" w:line="240" w:lineRule="auto"/>
              <w:ind w:firstLine="0"/>
              <w:rPr>
                <w:szCs w:val="26"/>
                <w:lang w:val="lv-LV"/>
              </w:rPr>
            </w:pPr>
            <w:r w:rsidRPr="002324B3">
              <w:rPr>
                <w:color w:val="000000"/>
                <w:szCs w:val="26"/>
                <w:lang w:val="lv-LV"/>
              </w:rPr>
              <w:t>Saskaņā ar Deklarācijas par Valda Dombrovska vadītā Ministru kabineta  iecerēto darbību,</w:t>
            </w:r>
            <w:r w:rsidRPr="002324B3">
              <w:rPr>
                <w:color w:val="1F497D"/>
                <w:szCs w:val="26"/>
                <w:lang w:val="lv-LV"/>
              </w:rPr>
              <w:t xml:space="preserve"> </w:t>
            </w:r>
            <w:r w:rsidRPr="002324B3">
              <w:rPr>
                <w:color w:val="000000"/>
                <w:szCs w:val="26"/>
                <w:lang w:val="lv-LV"/>
              </w:rPr>
              <w:t xml:space="preserve">paredzēts sekmēt valsts konkurētspēju un ilgtspējīgu attīstību, īstenot efektīvu un vienotu ārējo ekonomisko politiku, aizstāvēt ārējās ekonomiskās </w:t>
            </w:r>
            <w:r w:rsidRPr="002324B3">
              <w:rPr>
                <w:color w:val="000000" w:themeColor="text1"/>
                <w:szCs w:val="26"/>
                <w:lang w:val="lv-LV"/>
              </w:rPr>
              <w:t xml:space="preserve">intereses un veicināt Latvijas tēla starptautisko atpazīstamību </w:t>
            </w:r>
            <w:r w:rsidRPr="002324B3">
              <w:rPr>
                <w:color w:val="000000"/>
                <w:szCs w:val="26"/>
                <w:lang w:val="lv-LV"/>
              </w:rPr>
              <w:t>(</w:t>
            </w:r>
            <w:r w:rsidRPr="002324B3">
              <w:rPr>
                <w:szCs w:val="26"/>
                <w:lang w:val="lv-LV"/>
              </w:rPr>
              <w:t>2012.gada 25.oktobra Ministru prezidenta rezolūcija Nr.111-1/110).</w:t>
            </w:r>
          </w:p>
        </w:tc>
      </w:tr>
      <w:tr w:rsidR="00E43A90" w:rsidRPr="002324B3" w:rsidTr="00F670AB">
        <w:tc>
          <w:tcPr>
            <w:tcW w:w="675"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ind w:firstLine="0"/>
              <w:rPr>
                <w:szCs w:val="26"/>
                <w:lang w:val="lv-LV"/>
              </w:rPr>
            </w:pPr>
            <w:r w:rsidRPr="002324B3">
              <w:rPr>
                <w:szCs w:val="26"/>
                <w:lang w:val="lv-LV"/>
              </w:rPr>
              <w:t>2.</w:t>
            </w:r>
          </w:p>
        </w:tc>
        <w:tc>
          <w:tcPr>
            <w:tcW w:w="3402"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t>Valsts sekretāru sanāksmes datums un numurs</w:t>
            </w:r>
          </w:p>
        </w:tc>
        <w:tc>
          <w:tcPr>
            <w:tcW w:w="5173"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autoSpaceDE w:val="0"/>
              <w:autoSpaceDN w:val="0"/>
              <w:adjustRightInd w:val="0"/>
              <w:spacing w:line="240" w:lineRule="auto"/>
              <w:ind w:firstLine="0"/>
              <w:rPr>
                <w:szCs w:val="26"/>
                <w:lang w:val="lv-LV"/>
              </w:rPr>
            </w:pPr>
            <w:r w:rsidRPr="002324B3">
              <w:rPr>
                <w:szCs w:val="26"/>
                <w:lang w:val="lv-LV"/>
              </w:rPr>
              <w:t>Nav attiecināms.</w:t>
            </w:r>
          </w:p>
        </w:tc>
      </w:tr>
      <w:tr w:rsidR="00E43A90" w:rsidRPr="002324B3" w:rsidTr="00F670AB">
        <w:tc>
          <w:tcPr>
            <w:tcW w:w="675"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ind w:firstLine="0"/>
              <w:rPr>
                <w:szCs w:val="26"/>
                <w:lang w:val="lv-LV"/>
              </w:rPr>
            </w:pPr>
            <w:r w:rsidRPr="002324B3">
              <w:rPr>
                <w:szCs w:val="26"/>
                <w:lang w:val="lv-LV"/>
              </w:rPr>
              <w:t>3.</w:t>
            </w:r>
          </w:p>
        </w:tc>
        <w:tc>
          <w:tcPr>
            <w:tcW w:w="3402" w:type="dxa"/>
            <w:tcBorders>
              <w:top w:val="single" w:sz="4" w:space="0" w:color="auto"/>
              <w:left w:val="single" w:sz="4" w:space="0" w:color="auto"/>
              <w:bottom w:val="single" w:sz="4" w:space="0" w:color="auto"/>
              <w:right w:val="single" w:sz="4" w:space="0" w:color="auto"/>
            </w:tcBorders>
          </w:tcPr>
          <w:p w:rsidR="00E43A90" w:rsidRPr="002324B3" w:rsidRDefault="00E43A90" w:rsidP="006919ED">
            <w:pPr>
              <w:spacing w:line="240" w:lineRule="auto"/>
              <w:ind w:firstLine="0"/>
              <w:rPr>
                <w:szCs w:val="26"/>
                <w:lang w:val="lv-LV"/>
              </w:rPr>
            </w:pPr>
            <w:r w:rsidRPr="002324B3">
              <w:rPr>
                <w:szCs w:val="26"/>
                <w:lang w:val="lv-LV"/>
              </w:rPr>
              <w:t>Informācija par saskaņojumiem</w:t>
            </w:r>
          </w:p>
        </w:tc>
        <w:tc>
          <w:tcPr>
            <w:tcW w:w="5173" w:type="dxa"/>
            <w:tcBorders>
              <w:top w:val="single" w:sz="4" w:space="0" w:color="auto"/>
              <w:left w:val="single" w:sz="4" w:space="0" w:color="auto"/>
              <w:bottom w:val="single" w:sz="4" w:space="0" w:color="auto"/>
              <w:right w:val="single" w:sz="4" w:space="0" w:color="auto"/>
            </w:tcBorders>
          </w:tcPr>
          <w:p w:rsidR="00AA6D4D" w:rsidRPr="002324B3" w:rsidRDefault="00A03C39" w:rsidP="00BC3147">
            <w:pPr>
              <w:spacing w:before="0" w:after="0" w:line="240" w:lineRule="auto"/>
              <w:ind w:firstLine="0"/>
              <w:outlineLvl w:val="3"/>
              <w:rPr>
                <w:bCs/>
                <w:szCs w:val="26"/>
                <w:lang w:val="lv-LV"/>
              </w:rPr>
            </w:pPr>
            <w:r w:rsidRPr="002324B3">
              <w:rPr>
                <w:szCs w:val="26"/>
                <w:lang w:val="lv-LV"/>
              </w:rPr>
              <w:t>Nav attiecināms.</w:t>
            </w:r>
          </w:p>
        </w:tc>
      </w:tr>
      <w:tr w:rsidR="00E43A90" w:rsidRPr="002324B3" w:rsidTr="00F670AB">
        <w:tc>
          <w:tcPr>
            <w:tcW w:w="675"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ind w:firstLine="0"/>
              <w:rPr>
                <w:szCs w:val="26"/>
                <w:lang w:val="lv-LV"/>
              </w:rPr>
            </w:pPr>
            <w:r w:rsidRPr="002324B3">
              <w:rPr>
                <w:szCs w:val="26"/>
                <w:lang w:val="lv-LV"/>
              </w:rPr>
              <w:t>4.</w:t>
            </w:r>
          </w:p>
        </w:tc>
        <w:tc>
          <w:tcPr>
            <w:tcW w:w="3402"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t>Informācija par noklusējuma saskaņojumu</w:t>
            </w:r>
          </w:p>
        </w:tc>
        <w:tc>
          <w:tcPr>
            <w:tcW w:w="5173" w:type="dxa"/>
            <w:tcBorders>
              <w:top w:val="single" w:sz="4" w:space="0" w:color="auto"/>
              <w:left w:val="single" w:sz="4" w:space="0" w:color="auto"/>
              <w:bottom w:val="single" w:sz="4" w:space="0" w:color="auto"/>
              <w:right w:val="single" w:sz="4" w:space="0" w:color="auto"/>
            </w:tcBorders>
          </w:tcPr>
          <w:p w:rsidR="00E43A90" w:rsidRPr="002324B3" w:rsidRDefault="00812530" w:rsidP="00431260">
            <w:pPr>
              <w:spacing w:before="0" w:after="0" w:line="240" w:lineRule="auto"/>
              <w:ind w:firstLine="0"/>
              <w:outlineLvl w:val="3"/>
              <w:rPr>
                <w:bCs/>
                <w:szCs w:val="26"/>
                <w:lang w:val="lv-LV"/>
              </w:rPr>
            </w:pPr>
            <w:r w:rsidRPr="002324B3">
              <w:rPr>
                <w:szCs w:val="26"/>
                <w:lang w:val="lv-LV"/>
              </w:rPr>
              <w:t>Nav attiecināms.</w:t>
            </w:r>
          </w:p>
        </w:tc>
      </w:tr>
      <w:tr w:rsidR="00E43A90" w:rsidRPr="002324B3" w:rsidTr="00F670AB">
        <w:trPr>
          <w:trHeight w:val="887"/>
        </w:trPr>
        <w:tc>
          <w:tcPr>
            <w:tcW w:w="675"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ind w:firstLine="0"/>
              <w:rPr>
                <w:szCs w:val="26"/>
                <w:lang w:val="lv-LV"/>
              </w:rPr>
            </w:pPr>
            <w:r w:rsidRPr="002324B3">
              <w:rPr>
                <w:szCs w:val="26"/>
                <w:lang w:val="lv-LV"/>
              </w:rPr>
              <w:t>5.</w:t>
            </w:r>
          </w:p>
        </w:tc>
        <w:tc>
          <w:tcPr>
            <w:tcW w:w="3402"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t xml:space="preserve">Ziņas par saskaņojumu ar Eiropas Savienības </w:t>
            </w:r>
            <w:r w:rsidRPr="002324B3">
              <w:rPr>
                <w:szCs w:val="26"/>
                <w:lang w:val="lv-LV"/>
              </w:rPr>
              <w:lastRenderedPageBreak/>
              <w:t>institūcijām</w:t>
            </w:r>
          </w:p>
        </w:tc>
        <w:tc>
          <w:tcPr>
            <w:tcW w:w="5173"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lastRenderedPageBreak/>
              <w:t>Nav attiecināms.</w:t>
            </w:r>
          </w:p>
        </w:tc>
      </w:tr>
      <w:tr w:rsidR="00E43A90" w:rsidRPr="002324B3" w:rsidTr="00F670AB">
        <w:tc>
          <w:tcPr>
            <w:tcW w:w="675"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ind w:firstLine="0"/>
              <w:rPr>
                <w:szCs w:val="26"/>
                <w:lang w:val="lv-LV"/>
              </w:rPr>
            </w:pPr>
            <w:r w:rsidRPr="002324B3">
              <w:rPr>
                <w:szCs w:val="26"/>
                <w:lang w:val="lv-LV"/>
              </w:rPr>
              <w:lastRenderedPageBreak/>
              <w:t>6.</w:t>
            </w:r>
          </w:p>
        </w:tc>
        <w:tc>
          <w:tcPr>
            <w:tcW w:w="3402"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t>Politikas joma</w:t>
            </w:r>
          </w:p>
        </w:tc>
        <w:tc>
          <w:tcPr>
            <w:tcW w:w="5173" w:type="dxa"/>
            <w:tcBorders>
              <w:top w:val="single" w:sz="4" w:space="0" w:color="auto"/>
              <w:left w:val="single" w:sz="4" w:space="0" w:color="auto"/>
              <w:bottom w:val="single" w:sz="4" w:space="0" w:color="auto"/>
              <w:right w:val="single" w:sz="4" w:space="0" w:color="auto"/>
            </w:tcBorders>
          </w:tcPr>
          <w:p w:rsidR="00E43A90" w:rsidRPr="002324B3" w:rsidRDefault="00431260" w:rsidP="00425984">
            <w:pPr>
              <w:pStyle w:val="tvhtml"/>
              <w:spacing w:before="0" w:beforeAutospacing="0" w:after="0" w:afterAutospacing="0"/>
              <w:rPr>
                <w:rFonts w:ascii="Times New Roman" w:hAnsi="Times New Roman"/>
                <w:sz w:val="26"/>
                <w:szCs w:val="26"/>
              </w:rPr>
            </w:pPr>
            <w:r w:rsidRPr="002324B3">
              <w:rPr>
                <w:rFonts w:ascii="Times New Roman" w:hAnsi="Times New Roman"/>
                <w:sz w:val="26"/>
                <w:szCs w:val="26"/>
              </w:rPr>
              <w:t>Industrijas un pakalpojumu politika.</w:t>
            </w:r>
          </w:p>
        </w:tc>
      </w:tr>
      <w:tr w:rsidR="00E43A90" w:rsidRPr="002324B3" w:rsidTr="00F670AB">
        <w:tc>
          <w:tcPr>
            <w:tcW w:w="675"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ind w:firstLine="0"/>
              <w:rPr>
                <w:szCs w:val="26"/>
                <w:lang w:val="lv-LV"/>
              </w:rPr>
            </w:pPr>
            <w:r w:rsidRPr="002324B3">
              <w:rPr>
                <w:szCs w:val="26"/>
                <w:lang w:val="lv-LV"/>
              </w:rPr>
              <w:t>7.</w:t>
            </w:r>
          </w:p>
        </w:tc>
        <w:tc>
          <w:tcPr>
            <w:tcW w:w="3402"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t>Projekta autors</w:t>
            </w:r>
          </w:p>
        </w:tc>
        <w:tc>
          <w:tcPr>
            <w:tcW w:w="5173" w:type="dxa"/>
            <w:tcBorders>
              <w:top w:val="single" w:sz="4" w:space="0" w:color="auto"/>
              <w:left w:val="single" w:sz="4" w:space="0" w:color="auto"/>
              <w:bottom w:val="single" w:sz="4" w:space="0" w:color="auto"/>
              <w:right w:val="single" w:sz="4" w:space="0" w:color="auto"/>
            </w:tcBorders>
          </w:tcPr>
          <w:p w:rsidR="00A03C39" w:rsidRPr="002324B3" w:rsidRDefault="00A03C39" w:rsidP="00A03C39">
            <w:pPr>
              <w:spacing w:before="0" w:after="0" w:line="240" w:lineRule="auto"/>
              <w:ind w:firstLine="0"/>
              <w:rPr>
                <w:szCs w:val="26"/>
                <w:lang w:val="lv-LV"/>
              </w:rPr>
            </w:pPr>
            <w:r w:rsidRPr="002324B3">
              <w:rPr>
                <w:szCs w:val="26"/>
                <w:lang w:val="lv-LV"/>
              </w:rPr>
              <w:t>Latvijas Investīciju un attīstības aģentūra</w:t>
            </w:r>
            <w:r w:rsidR="006150DA" w:rsidRPr="002324B3">
              <w:rPr>
                <w:szCs w:val="26"/>
                <w:lang w:val="lv-LV"/>
              </w:rPr>
              <w:t>.</w:t>
            </w:r>
          </w:p>
          <w:p w:rsidR="00E43A90" w:rsidRPr="002324B3" w:rsidRDefault="00E43A90" w:rsidP="00314DAA">
            <w:pPr>
              <w:spacing w:line="240" w:lineRule="auto"/>
              <w:ind w:firstLine="0"/>
              <w:rPr>
                <w:szCs w:val="26"/>
                <w:lang w:val="lv-LV"/>
              </w:rPr>
            </w:pPr>
          </w:p>
        </w:tc>
      </w:tr>
      <w:tr w:rsidR="00E43A90" w:rsidRPr="002324B3" w:rsidTr="00F670AB">
        <w:trPr>
          <w:trHeight w:val="341"/>
        </w:trPr>
        <w:tc>
          <w:tcPr>
            <w:tcW w:w="675"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ind w:firstLine="0"/>
              <w:rPr>
                <w:szCs w:val="26"/>
                <w:lang w:val="lv-LV"/>
              </w:rPr>
            </w:pPr>
            <w:r w:rsidRPr="002324B3">
              <w:rPr>
                <w:szCs w:val="26"/>
                <w:lang w:val="lv-LV"/>
              </w:rPr>
              <w:t>8.</w:t>
            </w:r>
          </w:p>
        </w:tc>
        <w:tc>
          <w:tcPr>
            <w:tcW w:w="3402"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t>Uzaicināmās personas</w:t>
            </w:r>
          </w:p>
          <w:p w:rsidR="00431260" w:rsidRPr="002324B3" w:rsidRDefault="00431260" w:rsidP="004E50D3">
            <w:pPr>
              <w:spacing w:line="240" w:lineRule="auto"/>
              <w:ind w:firstLine="0"/>
              <w:rPr>
                <w:szCs w:val="26"/>
                <w:lang w:val="lv-LV"/>
              </w:rPr>
            </w:pPr>
          </w:p>
          <w:p w:rsidR="00431260" w:rsidRPr="002324B3" w:rsidRDefault="00431260" w:rsidP="004E50D3">
            <w:pPr>
              <w:spacing w:line="240" w:lineRule="auto"/>
              <w:ind w:firstLine="0"/>
              <w:rPr>
                <w:szCs w:val="26"/>
                <w:lang w:val="lv-LV"/>
              </w:rPr>
            </w:pPr>
          </w:p>
        </w:tc>
        <w:tc>
          <w:tcPr>
            <w:tcW w:w="5173" w:type="dxa"/>
            <w:tcBorders>
              <w:top w:val="single" w:sz="4" w:space="0" w:color="auto"/>
              <w:left w:val="single" w:sz="4" w:space="0" w:color="auto"/>
              <w:bottom w:val="single" w:sz="4" w:space="0" w:color="auto"/>
              <w:right w:val="single" w:sz="4" w:space="0" w:color="auto"/>
            </w:tcBorders>
          </w:tcPr>
          <w:p w:rsidR="00425984" w:rsidRPr="002324B3" w:rsidRDefault="00A03C39" w:rsidP="00425984">
            <w:pPr>
              <w:spacing w:before="0" w:after="0" w:line="240" w:lineRule="auto"/>
              <w:ind w:firstLine="0"/>
              <w:rPr>
                <w:szCs w:val="26"/>
                <w:lang w:val="lv-LV"/>
              </w:rPr>
            </w:pPr>
            <w:r w:rsidRPr="002324B3">
              <w:rPr>
                <w:szCs w:val="26"/>
                <w:lang w:val="lv-LV"/>
              </w:rPr>
              <w:t>Nav attiecināms.</w:t>
            </w:r>
          </w:p>
        </w:tc>
      </w:tr>
      <w:tr w:rsidR="00E43A90" w:rsidRPr="002324B3" w:rsidTr="00F670AB">
        <w:tc>
          <w:tcPr>
            <w:tcW w:w="675"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ind w:firstLine="0"/>
              <w:rPr>
                <w:szCs w:val="26"/>
                <w:lang w:val="lv-LV"/>
              </w:rPr>
            </w:pPr>
            <w:r w:rsidRPr="002324B3">
              <w:rPr>
                <w:szCs w:val="26"/>
                <w:lang w:val="lv-LV"/>
              </w:rPr>
              <w:t>9.</w:t>
            </w:r>
          </w:p>
        </w:tc>
        <w:tc>
          <w:tcPr>
            <w:tcW w:w="3402" w:type="dxa"/>
            <w:tcBorders>
              <w:top w:val="single" w:sz="4" w:space="0" w:color="auto"/>
              <w:left w:val="single" w:sz="4" w:space="0" w:color="auto"/>
              <w:bottom w:val="single" w:sz="4" w:space="0" w:color="auto"/>
              <w:right w:val="single" w:sz="4" w:space="0" w:color="auto"/>
            </w:tcBorders>
          </w:tcPr>
          <w:p w:rsidR="00E43A90" w:rsidRPr="002324B3" w:rsidRDefault="00E43A90" w:rsidP="004E50D3">
            <w:pPr>
              <w:spacing w:line="240" w:lineRule="auto"/>
              <w:ind w:firstLine="0"/>
              <w:rPr>
                <w:szCs w:val="26"/>
                <w:lang w:val="lv-LV"/>
              </w:rPr>
            </w:pPr>
            <w:r w:rsidRPr="002324B3">
              <w:rPr>
                <w:szCs w:val="26"/>
                <w:lang w:val="lv-LV"/>
              </w:rPr>
              <w:t>Projekta ierobežotas pieejamības statuss</w:t>
            </w:r>
          </w:p>
        </w:tc>
        <w:tc>
          <w:tcPr>
            <w:tcW w:w="5173" w:type="dxa"/>
            <w:tcBorders>
              <w:top w:val="single" w:sz="4" w:space="0" w:color="auto"/>
              <w:left w:val="single" w:sz="4" w:space="0" w:color="auto"/>
              <w:bottom w:val="single" w:sz="4" w:space="0" w:color="auto"/>
              <w:right w:val="single" w:sz="4" w:space="0" w:color="auto"/>
            </w:tcBorders>
          </w:tcPr>
          <w:p w:rsidR="00BF335B" w:rsidRPr="002324B3" w:rsidRDefault="00A03C39" w:rsidP="00431260">
            <w:pPr>
              <w:spacing w:line="240" w:lineRule="auto"/>
              <w:ind w:firstLine="0"/>
              <w:rPr>
                <w:szCs w:val="26"/>
                <w:lang w:val="lv-LV"/>
              </w:rPr>
            </w:pPr>
            <w:r w:rsidRPr="002324B3">
              <w:rPr>
                <w:szCs w:val="26"/>
                <w:lang w:val="lv-LV"/>
              </w:rPr>
              <w:t xml:space="preserve">Pamatojoties uz Informācijas atklātības likuma 5.panta otrās daļas 6.punktu, projekts uzskatāms par ierobežotas pieejamības informāciju. </w:t>
            </w:r>
            <w:r w:rsidRPr="002324B3">
              <w:rPr>
                <w:iCs/>
                <w:szCs w:val="26"/>
                <w:lang w:val="lv-LV"/>
              </w:rPr>
              <w:t>Jautājums izskatāms Ministru kabineta sēdes slēgtajā daļā.</w:t>
            </w:r>
          </w:p>
        </w:tc>
      </w:tr>
      <w:tr w:rsidR="00A03C39" w:rsidRPr="002324B3" w:rsidTr="00A03C39">
        <w:trPr>
          <w:trHeight w:val="714"/>
        </w:trPr>
        <w:tc>
          <w:tcPr>
            <w:tcW w:w="675"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10.</w:t>
            </w:r>
          </w:p>
        </w:tc>
        <w:tc>
          <w:tcPr>
            <w:tcW w:w="3402"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Cita nepieciešamā informācija</w:t>
            </w:r>
          </w:p>
        </w:tc>
        <w:tc>
          <w:tcPr>
            <w:tcW w:w="5173"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Nav attiecināms.</w:t>
            </w:r>
          </w:p>
        </w:tc>
      </w:tr>
      <w:tr w:rsidR="00A03C39" w:rsidRPr="002324B3" w:rsidTr="00F670AB">
        <w:tc>
          <w:tcPr>
            <w:tcW w:w="675"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11.</w:t>
            </w:r>
          </w:p>
        </w:tc>
        <w:tc>
          <w:tcPr>
            <w:tcW w:w="3402"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Ministru kabineta lietas pamatojums</w:t>
            </w:r>
          </w:p>
        </w:tc>
        <w:tc>
          <w:tcPr>
            <w:tcW w:w="5173"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left="28" w:right="142" w:firstLine="0"/>
              <w:rPr>
                <w:szCs w:val="26"/>
                <w:lang w:val="lv-LV"/>
              </w:rPr>
            </w:pPr>
            <w:r w:rsidRPr="002324B3">
              <w:rPr>
                <w:szCs w:val="26"/>
                <w:lang w:val="lv-LV"/>
              </w:rPr>
              <w:t xml:space="preserve">2012.gada 27.-30.novembrī plānota Ministru prezidenta un oficiālās delegācijas vizīte Azerbaidžānā, kuru pavadīs Latvijas uzņēmēju delegācija. </w:t>
            </w:r>
          </w:p>
          <w:p w:rsidR="00A03C39" w:rsidRPr="002324B3" w:rsidRDefault="00A03C39" w:rsidP="009B7688">
            <w:pPr>
              <w:spacing w:before="0" w:after="0" w:line="240" w:lineRule="auto"/>
              <w:ind w:left="28" w:right="142" w:firstLine="0"/>
              <w:rPr>
                <w:szCs w:val="26"/>
                <w:lang w:val="lv-LV"/>
              </w:rPr>
            </w:pPr>
            <w:r w:rsidRPr="002324B3">
              <w:rPr>
                <w:szCs w:val="26"/>
                <w:lang w:val="lv-LV"/>
              </w:rPr>
              <w:t>Vizītes mērķis, papildus politiskajām tikšanām, ir stiprināt divpusējo ekonomisko sadarbību, paplašināt tirdzniecības attiecības un piesaistīt investīcijas.</w:t>
            </w:r>
          </w:p>
          <w:p w:rsidR="00A03C39" w:rsidRPr="002324B3" w:rsidRDefault="00A03C39" w:rsidP="009B7688">
            <w:pPr>
              <w:spacing w:before="0" w:after="0" w:line="240" w:lineRule="auto"/>
              <w:ind w:right="142" w:firstLine="0"/>
              <w:rPr>
                <w:szCs w:val="26"/>
                <w:lang w:val="lv-LV"/>
              </w:rPr>
            </w:pPr>
            <w:r w:rsidRPr="002324B3">
              <w:rPr>
                <w:szCs w:val="26"/>
                <w:lang w:val="lv-LV"/>
              </w:rPr>
              <w:t>Biznesa delegāciju ir uzdots organizēt valsts aģentūrai „</w:t>
            </w:r>
            <w:r w:rsidRPr="002324B3">
              <w:rPr>
                <w:bCs/>
                <w:szCs w:val="26"/>
                <w:lang w:val="lv-LV"/>
              </w:rPr>
              <w:t>Latvijas Investīciju un attīstības aģentūra”.</w:t>
            </w:r>
          </w:p>
          <w:p w:rsidR="00A03C39" w:rsidRPr="002324B3" w:rsidRDefault="00A03C39" w:rsidP="009B7688">
            <w:pPr>
              <w:spacing w:before="0" w:after="0" w:line="240" w:lineRule="auto"/>
              <w:ind w:right="142" w:firstLine="0"/>
              <w:rPr>
                <w:szCs w:val="26"/>
                <w:lang w:val="lv-LV"/>
              </w:rPr>
            </w:pPr>
            <w:r w:rsidRPr="002324B3">
              <w:rPr>
                <w:szCs w:val="26"/>
                <w:lang w:val="lv-LV"/>
              </w:rPr>
              <w:t xml:space="preserve">Lai Azerbaidžānā radītu saliedētas, maksātspējīgas, uz sadarbību orientētas valsts tēlu, kā arī lai nodrošinātu biznesa delegācijas un oficiālās delegācijas saskaņotas un kopīgas programmas realizāciju, nepieciešams veikt avio lidojumu čartera pakalpojuma (t.i., lidmašīnas nomas) iegādi. Šajā konkrētajā gadījumā Publisko iepirkumu likumā noteiktās </w:t>
            </w:r>
            <w:r w:rsidRPr="002324B3">
              <w:rPr>
                <w:i/>
                <w:szCs w:val="26"/>
                <w:lang w:val="lv-LV"/>
              </w:rPr>
              <w:t>atklātās</w:t>
            </w:r>
            <w:r w:rsidRPr="002324B3">
              <w:rPr>
                <w:szCs w:val="26"/>
                <w:lang w:val="lv-LV"/>
              </w:rPr>
              <w:t xml:space="preserve"> procedūras nav iespējams piemērot.</w:t>
            </w:r>
          </w:p>
          <w:p w:rsidR="00A03C39" w:rsidRPr="002324B3" w:rsidRDefault="00A03C39" w:rsidP="009B7688">
            <w:pPr>
              <w:spacing w:before="0" w:after="0" w:line="240" w:lineRule="auto"/>
              <w:ind w:right="142" w:firstLine="0"/>
              <w:rPr>
                <w:szCs w:val="26"/>
                <w:lang w:val="lv-LV"/>
              </w:rPr>
            </w:pPr>
            <w:r w:rsidRPr="002324B3">
              <w:rPr>
                <w:szCs w:val="26"/>
                <w:lang w:val="lv-LV"/>
              </w:rPr>
              <w:t>Publisko iepirkumu likums paredz, ka Ministru kabinets var lemt par Publisko iepirkumu likuma nepiemērošanu.</w:t>
            </w:r>
          </w:p>
        </w:tc>
      </w:tr>
      <w:tr w:rsidR="00A03C39" w:rsidRPr="002324B3" w:rsidTr="00F670AB">
        <w:tc>
          <w:tcPr>
            <w:tcW w:w="675"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12.</w:t>
            </w:r>
          </w:p>
        </w:tc>
        <w:tc>
          <w:tcPr>
            <w:tcW w:w="3402"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Informācija par saskaņojumiem</w:t>
            </w:r>
          </w:p>
        </w:tc>
        <w:tc>
          <w:tcPr>
            <w:tcW w:w="5173" w:type="dxa"/>
            <w:tcBorders>
              <w:top w:val="single" w:sz="4" w:space="0" w:color="auto"/>
              <w:left w:val="single" w:sz="4" w:space="0" w:color="auto"/>
              <w:bottom w:val="single" w:sz="4" w:space="0" w:color="auto"/>
              <w:right w:val="single" w:sz="4" w:space="0" w:color="auto"/>
            </w:tcBorders>
          </w:tcPr>
          <w:p w:rsidR="00A03C39" w:rsidRPr="002324B3" w:rsidRDefault="00A03C39" w:rsidP="00113468">
            <w:pPr>
              <w:spacing w:before="0" w:after="0" w:line="240" w:lineRule="auto"/>
              <w:ind w:firstLine="0"/>
              <w:rPr>
                <w:szCs w:val="26"/>
                <w:lang w:val="lv-LV"/>
              </w:rPr>
            </w:pPr>
            <w:r w:rsidRPr="002324B3">
              <w:rPr>
                <w:szCs w:val="26"/>
                <w:lang w:val="lv-LV"/>
              </w:rPr>
              <w:t xml:space="preserve">2012.gada 25.oktobrī projekts tika nosūtīts saskaņošanai Tieslietu un Finanšu ministrijām, </w:t>
            </w:r>
            <w:r w:rsidRPr="002324B3">
              <w:rPr>
                <w:szCs w:val="26"/>
                <w:lang w:val="lv-LV"/>
              </w:rPr>
              <w:lastRenderedPageBreak/>
              <w:t>kuras ir izteikušas iebildumus</w:t>
            </w:r>
            <w:r w:rsidR="00113468" w:rsidRPr="002324B3">
              <w:rPr>
                <w:szCs w:val="26"/>
                <w:lang w:val="lv-LV"/>
              </w:rPr>
              <w:t xml:space="preserve">, kas ir ņemti vērā. </w:t>
            </w:r>
            <w:r w:rsidRPr="002324B3">
              <w:rPr>
                <w:szCs w:val="26"/>
                <w:lang w:val="lv-LV"/>
              </w:rPr>
              <w:t>Atzinumi ievietoti DAUKS.</w:t>
            </w:r>
          </w:p>
        </w:tc>
      </w:tr>
      <w:tr w:rsidR="00A03C39" w:rsidRPr="002324B3" w:rsidTr="00F670AB">
        <w:tc>
          <w:tcPr>
            <w:tcW w:w="675"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lastRenderedPageBreak/>
              <w:t>13.</w:t>
            </w:r>
          </w:p>
        </w:tc>
        <w:tc>
          <w:tcPr>
            <w:tcW w:w="3402"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Sekas, ja jautājums netiks nekavējoties izskatīts.</w:t>
            </w:r>
          </w:p>
        </w:tc>
        <w:tc>
          <w:tcPr>
            <w:tcW w:w="5173"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Nebūs iespējams nodrošināt sekmīgi vizītes organizēšanu un norisi.</w:t>
            </w:r>
          </w:p>
        </w:tc>
      </w:tr>
      <w:tr w:rsidR="00A03C39" w:rsidRPr="002324B3" w:rsidTr="00F670AB">
        <w:tc>
          <w:tcPr>
            <w:tcW w:w="675"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14.</w:t>
            </w:r>
          </w:p>
        </w:tc>
        <w:tc>
          <w:tcPr>
            <w:tcW w:w="3402"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Iemesli, kāpēc jautājums nav iesniegts laikus</w:t>
            </w:r>
          </w:p>
        </w:tc>
        <w:tc>
          <w:tcPr>
            <w:tcW w:w="5173"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Nav attiecināms.</w:t>
            </w:r>
          </w:p>
        </w:tc>
      </w:tr>
      <w:tr w:rsidR="00A03C39" w:rsidRPr="002324B3" w:rsidTr="00F670AB">
        <w:tc>
          <w:tcPr>
            <w:tcW w:w="675"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15.</w:t>
            </w:r>
          </w:p>
        </w:tc>
        <w:tc>
          <w:tcPr>
            <w:tcW w:w="3402"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Lēmuma pieņemšanas galējais termiņš</w:t>
            </w:r>
          </w:p>
        </w:tc>
        <w:tc>
          <w:tcPr>
            <w:tcW w:w="5173" w:type="dxa"/>
            <w:tcBorders>
              <w:top w:val="single" w:sz="4" w:space="0" w:color="auto"/>
              <w:left w:val="single" w:sz="4" w:space="0" w:color="auto"/>
              <w:bottom w:val="single" w:sz="4" w:space="0" w:color="auto"/>
              <w:right w:val="single" w:sz="4" w:space="0" w:color="auto"/>
            </w:tcBorders>
          </w:tcPr>
          <w:p w:rsidR="00A03C39" w:rsidRPr="002324B3" w:rsidRDefault="00A03C39" w:rsidP="00A03C39">
            <w:pPr>
              <w:spacing w:before="0" w:after="0" w:line="240" w:lineRule="auto"/>
              <w:ind w:firstLine="0"/>
              <w:rPr>
                <w:szCs w:val="26"/>
                <w:lang w:val="lv-LV"/>
              </w:rPr>
            </w:pPr>
            <w:r w:rsidRPr="002324B3">
              <w:rPr>
                <w:szCs w:val="26"/>
                <w:lang w:val="lv-LV"/>
              </w:rPr>
              <w:t>Jautājumu nepieciešams izskatīt š.g.</w:t>
            </w:r>
            <w:r w:rsidR="006150DA" w:rsidRPr="002324B3">
              <w:rPr>
                <w:szCs w:val="26"/>
                <w:lang w:val="lv-LV"/>
              </w:rPr>
              <w:t>6</w:t>
            </w:r>
            <w:r w:rsidRPr="002324B3">
              <w:rPr>
                <w:szCs w:val="26"/>
                <w:lang w:val="lv-LV"/>
              </w:rPr>
              <w:t>.novembra Ministru kabineta sēdē.</w:t>
            </w:r>
          </w:p>
        </w:tc>
      </w:tr>
      <w:tr w:rsidR="00A03C39" w:rsidRPr="002324B3" w:rsidTr="00F670AB">
        <w:tc>
          <w:tcPr>
            <w:tcW w:w="675"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16.</w:t>
            </w:r>
          </w:p>
        </w:tc>
        <w:tc>
          <w:tcPr>
            <w:tcW w:w="3402"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Informācija par atbildīgo struktūrvienību vai amatpersonu</w:t>
            </w:r>
          </w:p>
        </w:tc>
        <w:tc>
          <w:tcPr>
            <w:tcW w:w="5173" w:type="dxa"/>
            <w:tcBorders>
              <w:top w:val="single" w:sz="4" w:space="0" w:color="auto"/>
              <w:left w:val="single" w:sz="4" w:space="0" w:color="auto"/>
              <w:bottom w:val="single" w:sz="4" w:space="0" w:color="auto"/>
              <w:right w:val="single" w:sz="4" w:space="0" w:color="auto"/>
            </w:tcBorders>
          </w:tcPr>
          <w:p w:rsidR="00A03C39" w:rsidRPr="002324B3" w:rsidRDefault="00A03C39" w:rsidP="009B7688">
            <w:pPr>
              <w:spacing w:before="0" w:after="0" w:line="240" w:lineRule="auto"/>
              <w:ind w:firstLine="0"/>
              <w:rPr>
                <w:szCs w:val="26"/>
                <w:lang w:val="lv-LV"/>
              </w:rPr>
            </w:pPr>
            <w:r w:rsidRPr="002324B3">
              <w:rPr>
                <w:szCs w:val="26"/>
                <w:lang w:val="lv-LV"/>
              </w:rPr>
              <w:t>Latvijas Investīciju un attīstības aģentūra.</w:t>
            </w:r>
          </w:p>
        </w:tc>
      </w:tr>
    </w:tbl>
    <w:p w:rsidR="003D73C0" w:rsidRPr="002324B3" w:rsidRDefault="003D73C0" w:rsidP="00E43A90">
      <w:pPr>
        <w:spacing w:before="0" w:after="0" w:line="240" w:lineRule="auto"/>
        <w:ind w:firstLine="0"/>
        <w:rPr>
          <w:szCs w:val="26"/>
          <w:lang w:val="lv-LV"/>
        </w:rPr>
      </w:pPr>
    </w:p>
    <w:p w:rsidR="00060102" w:rsidRPr="002324B3" w:rsidRDefault="00060102" w:rsidP="00060102">
      <w:pPr>
        <w:pStyle w:val="BodyTextIndent"/>
        <w:widowControl w:val="0"/>
        <w:spacing w:before="120"/>
        <w:ind w:firstLine="0"/>
        <w:rPr>
          <w:sz w:val="26"/>
          <w:szCs w:val="26"/>
        </w:rPr>
      </w:pPr>
      <w:r w:rsidRPr="002324B3">
        <w:rPr>
          <w:sz w:val="26"/>
          <w:szCs w:val="26"/>
        </w:rPr>
        <w:t xml:space="preserve">Pielikumā: </w:t>
      </w:r>
    </w:p>
    <w:p w:rsidR="00060102" w:rsidRPr="002324B3" w:rsidRDefault="00060102" w:rsidP="00AB1CC1">
      <w:pPr>
        <w:pStyle w:val="ListParagraph"/>
        <w:numPr>
          <w:ilvl w:val="0"/>
          <w:numId w:val="3"/>
        </w:numPr>
        <w:spacing w:before="0" w:afterLines="60" w:after="144" w:line="240" w:lineRule="auto"/>
        <w:ind w:left="714" w:right="520" w:hanging="357"/>
        <w:contextualSpacing w:val="0"/>
        <w:rPr>
          <w:szCs w:val="26"/>
          <w:lang w:val="lv-LV"/>
        </w:rPr>
      </w:pPr>
      <w:r w:rsidRPr="002324B3">
        <w:rPr>
          <w:szCs w:val="26"/>
          <w:lang w:val="lv-LV"/>
        </w:rPr>
        <w:t>Ministru kabineta rīkojuma projekts</w:t>
      </w:r>
      <w:r w:rsidRPr="002324B3">
        <w:rPr>
          <w:color w:val="1F497D"/>
          <w:szCs w:val="26"/>
          <w:lang w:val="lv-LV"/>
        </w:rPr>
        <w:t xml:space="preserve"> </w:t>
      </w:r>
      <w:r w:rsidR="004D49C7" w:rsidRPr="002324B3">
        <w:rPr>
          <w:szCs w:val="26"/>
          <w:lang w:val="lv-LV"/>
        </w:rPr>
        <w:t>„Par Publisko iepirkumu likuma nepiemērošanu” uz 1</w:t>
      </w:r>
      <w:r w:rsidRPr="002324B3">
        <w:rPr>
          <w:szCs w:val="26"/>
          <w:lang w:val="lv-LV"/>
        </w:rPr>
        <w:t xml:space="preserve"> lpp.,</w:t>
      </w:r>
      <w:r w:rsidRPr="002324B3" w:rsidDel="000E6FA2">
        <w:rPr>
          <w:szCs w:val="26"/>
          <w:lang w:val="lv-LV"/>
        </w:rPr>
        <w:t xml:space="preserve"> </w:t>
      </w:r>
      <w:r w:rsidRPr="002324B3">
        <w:rPr>
          <w:szCs w:val="26"/>
          <w:lang w:val="lv-LV"/>
        </w:rPr>
        <w:t xml:space="preserve">datne: </w:t>
      </w:r>
      <w:r w:rsidR="004D49C7" w:rsidRPr="002324B3">
        <w:rPr>
          <w:szCs w:val="26"/>
          <w:lang w:val="lv-LV"/>
        </w:rPr>
        <w:t> EMRik_011112_AZ_vizite</w:t>
      </w:r>
      <w:r w:rsidR="00BE0ABE" w:rsidRPr="002324B3">
        <w:rPr>
          <w:szCs w:val="26"/>
          <w:lang w:val="lv-LV"/>
        </w:rPr>
        <w:t xml:space="preserve"> (ierobežotas pieejamības informācija);</w:t>
      </w:r>
    </w:p>
    <w:p w:rsidR="00B81FB8" w:rsidRPr="002324B3" w:rsidRDefault="00B81FB8" w:rsidP="00AB1CC1">
      <w:pPr>
        <w:pStyle w:val="ListParagraph"/>
        <w:numPr>
          <w:ilvl w:val="0"/>
          <w:numId w:val="3"/>
        </w:numPr>
        <w:spacing w:before="0" w:afterLines="60" w:after="144" w:line="240" w:lineRule="auto"/>
        <w:ind w:left="714" w:hanging="357"/>
        <w:contextualSpacing w:val="0"/>
        <w:rPr>
          <w:szCs w:val="26"/>
          <w:lang w:val="lv-LV"/>
        </w:rPr>
      </w:pPr>
      <w:r w:rsidRPr="002324B3">
        <w:rPr>
          <w:szCs w:val="26"/>
          <w:lang w:val="lv-LV"/>
        </w:rPr>
        <w:t xml:space="preserve">Ministru kabineta rīkojuma projekta „Par Publisko iepirkumu likuma nepiemērošanu” sākotnējās ietekmes novērtējuma ziņojums (anotācija) uz </w:t>
      </w:r>
      <w:r w:rsidR="006150DA" w:rsidRPr="002324B3">
        <w:rPr>
          <w:szCs w:val="26"/>
          <w:lang w:val="lv-LV"/>
        </w:rPr>
        <w:t>3 </w:t>
      </w:r>
      <w:r w:rsidRPr="002324B3">
        <w:rPr>
          <w:szCs w:val="26"/>
          <w:lang w:val="lv-LV"/>
        </w:rPr>
        <w:t xml:space="preserve">lpp., datne: </w:t>
      </w:r>
      <w:r w:rsidR="0083531B" w:rsidRPr="002324B3">
        <w:rPr>
          <w:szCs w:val="26"/>
          <w:lang w:val="lv-LV"/>
        </w:rPr>
        <w:t>EMAnot_111112_</w:t>
      </w:r>
      <w:r w:rsidR="006150DA" w:rsidRPr="002324B3">
        <w:rPr>
          <w:szCs w:val="26"/>
          <w:lang w:val="lv-LV"/>
        </w:rPr>
        <w:t>AZ_vizite</w:t>
      </w:r>
      <w:r w:rsidR="0083531B" w:rsidRPr="002324B3">
        <w:rPr>
          <w:szCs w:val="26"/>
          <w:lang w:val="lv-LV"/>
        </w:rPr>
        <w:t xml:space="preserve"> (ierobežotas pieejamības informācija);</w:t>
      </w:r>
    </w:p>
    <w:p w:rsidR="0019378F" w:rsidRPr="002324B3" w:rsidRDefault="0019378F" w:rsidP="00AB1CC1">
      <w:pPr>
        <w:pStyle w:val="ListParagraph"/>
        <w:numPr>
          <w:ilvl w:val="0"/>
          <w:numId w:val="3"/>
        </w:numPr>
        <w:spacing w:before="0" w:afterLines="60" w:after="144" w:line="240" w:lineRule="auto"/>
        <w:contextualSpacing w:val="0"/>
        <w:rPr>
          <w:szCs w:val="26"/>
          <w:lang w:val="lv-LV"/>
        </w:rPr>
      </w:pPr>
      <w:r w:rsidRPr="002324B3">
        <w:rPr>
          <w:szCs w:val="26"/>
          <w:lang w:val="lv-LV"/>
        </w:rPr>
        <w:t>Finanšu ministrijas 2012.gada</w:t>
      </w:r>
      <w:r w:rsidR="008F3380" w:rsidRPr="002324B3">
        <w:rPr>
          <w:szCs w:val="26"/>
          <w:lang w:val="lv-LV"/>
        </w:rPr>
        <w:t xml:space="preserve"> </w:t>
      </w:r>
      <w:r w:rsidR="00C516E8" w:rsidRPr="002324B3">
        <w:rPr>
          <w:szCs w:val="26"/>
          <w:lang w:val="lv-LV"/>
        </w:rPr>
        <w:t>30</w:t>
      </w:r>
      <w:r w:rsidRPr="002324B3">
        <w:rPr>
          <w:szCs w:val="26"/>
          <w:lang w:val="lv-LV"/>
        </w:rPr>
        <w:t>.</w:t>
      </w:r>
      <w:r w:rsidR="0064133D" w:rsidRPr="002324B3">
        <w:rPr>
          <w:szCs w:val="26"/>
          <w:lang w:val="lv-LV"/>
        </w:rPr>
        <w:t>oktobra</w:t>
      </w:r>
      <w:r w:rsidRPr="002324B3">
        <w:rPr>
          <w:szCs w:val="26"/>
          <w:lang w:val="lv-LV"/>
        </w:rPr>
        <w:t xml:space="preserve"> atzinums Nr.A-EM/</w:t>
      </w:r>
      <w:r w:rsidR="00C516E8" w:rsidRPr="002324B3">
        <w:rPr>
          <w:szCs w:val="26"/>
          <w:lang w:val="lv-LV"/>
        </w:rPr>
        <w:t>7-7029-ip</w:t>
      </w:r>
      <w:r w:rsidR="0064133D" w:rsidRPr="002324B3">
        <w:rPr>
          <w:szCs w:val="26"/>
          <w:lang w:val="lv-LV"/>
        </w:rPr>
        <w:t xml:space="preserve"> uz </w:t>
      </w:r>
      <w:r w:rsidR="00C516E8" w:rsidRPr="002324B3">
        <w:rPr>
          <w:szCs w:val="26"/>
          <w:lang w:val="lv-LV"/>
        </w:rPr>
        <w:t>3</w:t>
      </w:r>
      <w:r w:rsidR="000E4F99" w:rsidRPr="002324B3">
        <w:rPr>
          <w:szCs w:val="26"/>
          <w:lang w:val="lv-LV"/>
        </w:rPr>
        <w:t> </w:t>
      </w:r>
      <w:r w:rsidRPr="002324B3">
        <w:rPr>
          <w:szCs w:val="26"/>
          <w:lang w:val="lv-LV"/>
        </w:rPr>
        <w:t xml:space="preserve">lpp., datne: </w:t>
      </w:r>
      <w:r w:rsidR="000E4F99" w:rsidRPr="002324B3">
        <w:rPr>
          <w:szCs w:val="26"/>
          <w:lang w:val="lv-LV"/>
        </w:rPr>
        <w:t>FMAtz_301012_Azerb</w:t>
      </w:r>
      <w:r w:rsidR="0083531B" w:rsidRPr="002324B3">
        <w:rPr>
          <w:szCs w:val="26"/>
          <w:lang w:val="lv-LV"/>
        </w:rPr>
        <w:t xml:space="preserve"> (ierobežotas pieejamības informācija);</w:t>
      </w:r>
    </w:p>
    <w:p w:rsidR="0019378F" w:rsidRPr="002324B3" w:rsidRDefault="0019378F" w:rsidP="00AB1CC1">
      <w:pPr>
        <w:pStyle w:val="ListParagraph"/>
        <w:numPr>
          <w:ilvl w:val="0"/>
          <w:numId w:val="3"/>
        </w:numPr>
        <w:spacing w:before="0" w:afterLines="60" w:after="144" w:line="240" w:lineRule="auto"/>
        <w:ind w:left="714" w:hanging="357"/>
        <w:contextualSpacing w:val="0"/>
        <w:rPr>
          <w:szCs w:val="26"/>
          <w:lang w:val="lv-LV"/>
        </w:rPr>
      </w:pPr>
      <w:r w:rsidRPr="002324B3">
        <w:rPr>
          <w:szCs w:val="26"/>
          <w:lang w:val="lv-LV"/>
        </w:rPr>
        <w:t>Ti</w:t>
      </w:r>
      <w:r w:rsidR="00296A26" w:rsidRPr="002324B3">
        <w:rPr>
          <w:szCs w:val="26"/>
          <w:lang w:val="lv-LV"/>
        </w:rPr>
        <w:t>eslietu ministrijas 2012.gada 31</w:t>
      </w:r>
      <w:r w:rsidRPr="002324B3">
        <w:rPr>
          <w:szCs w:val="26"/>
          <w:lang w:val="lv-LV"/>
        </w:rPr>
        <w:t>.</w:t>
      </w:r>
      <w:r w:rsidR="009D36E5" w:rsidRPr="002324B3">
        <w:rPr>
          <w:szCs w:val="26"/>
          <w:lang w:val="lv-LV"/>
        </w:rPr>
        <w:t>oktobra</w:t>
      </w:r>
      <w:r w:rsidR="001A276C" w:rsidRPr="002324B3">
        <w:rPr>
          <w:szCs w:val="26"/>
          <w:lang w:val="lv-LV"/>
        </w:rPr>
        <w:t xml:space="preserve"> </w:t>
      </w:r>
      <w:r w:rsidR="00296A26" w:rsidRPr="002324B3">
        <w:rPr>
          <w:szCs w:val="26"/>
          <w:lang w:val="lv-LV"/>
        </w:rPr>
        <w:t xml:space="preserve">atzinums Nr.1-9.1/1506 </w:t>
      </w:r>
      <w:r w:rsidR="001A276C" w:rsidRPr="002324B3">
        <w:rPr>
          <w:szCs w:val="26"/>
          <w:lang w:val="lv-LV"/>
        </w:rPr>
        <w:t xml:space="preserve">uz </w:t>
      </w:r>
      <w:r w:rsidR="00296A26" w:rsidRPr="002324B3">
        <w:rPr>
          <w:szCs w:val="26"/>
          <w:lang w:val="lv-LV"/>
        </w:rPr>
        <w:t>1</w:t>
      </w:r>
      <w:r w:rsidR="001A276C" w:rsidRPr="002324B3">
        <w:rPr>
          <w:szCs w:val="26"/>
          <w:lang w:val="lv-LV"/>
        </w:rPr>
        <w:t xml:space="preserve"> lpp., datne: </w:t>
      </w:r>
      <w:r w:rsidR="00296A26" w:rsidRPr="002324B3">
        <w:rPr>
          <w:szCs w:val="26"/>
          <w:lang w:val="lv-LV"/>
        </w:rPr>
        <w:t>TMAtz_301012_pubrik</w:t>
      </w:r>
      <w:r w:rsidR="0083531B" w:rsidRPr="002324B3">
        <w:rPr>
          <w:szCs w:val="26"/>
          <w:lang w:val="lv-LV"/>
        </w:rPr>
        <w:t>;</w:t>
      </w:r>
    </w:p>
    <w:p w:rsidR="0019378F" w:rsidRPr="002324B3" w:rsidRDefault="0019378F" w:rsidP="00AB1CC1">
      <w:pPr>
        <w:pStyle w:val="ListParagraph"/>
        <w:numPr>
          <w:ilvl w:val="0"/>
          <w:numId w:val="3"/>
        </w:numPr>
        <w:spacing w:before="0" w:afterLines="60" w:after="144" w:line="240" w:lineRule="auto"/>
        <w:ind w:left="714" w:hanging="357"/>
        <w:contextualSpacing w:val="0"/>
        <w:rPr>
          <w:szCs w:val="26"/>
          <w:lang w:val="lv-LV"/>
        </w:rPr>
      </w:pPr>
      <w:r w:rsidRPr="002324B3">
        <w:rPr>
          <w:szCs w:val="26"/>
          <w:lang w:val="lv-LV"/>
        </w:rPr>
        <w:t xml:space="preserve">Izziņa par atzinumos izteiktajiem </w:t>
      </w:r>
      <w:r w:rsidR="00296A26" w:rsidRPr="002324B3">
        <w:rPr>
          <w:szCs w:val="26"/>
          <w:lang w:val="lv-LV"/>
        </w:rPr>
        <w:t>iebildumiem uz 9</w:t>
      </w:r>
      <w:r w:rsidR="001A276C" w:rsidRPr="002324B3">
        <w:rPr>
          <w:szCs w:val="26"/>
          <w:lang w:val="lv-LV"/>
        </w:rPr>
        <w:t xml:space="preserve"> lpp., datne: </w:t>
      </w:r>
      <w:r w:rsidR="00296A26" w:rsidRPr="002324B3">
        <w:rPr>
          <w:szCs w:val="26"/>
          <w:lang w:val="lv-LV"/>
        </w:rPr>
        <w:t>EMIzz_011112_AZ_vizīte</w:t>
      </w:r>
      <w:r w:rsidR="0083531B" w:rsidRPr="002324B3">
        <w:rPr>
          <w:szCs w:val="26"/>
          <w:lang w:val="lv-LV"/>
        </w:rPr>
        <w:t xml:space="preserve"> (ierobežotas pieejamības informācija).</w:t>
      </w:r>
    </w:p>
    <w:p w:rsidR="00060102" w:rsidRPr="002324B3" w:rsidRDefault="00060102" w:rsidP="00AB1CC1">
      <w:pPr>
        <w:pStyle w:val="BodyTextIndent"/>
        <w:widowControl w:val="0"/>
        <w:spacing w:afterLines="60" w:after="144"/>
        <w:ind w:firstLine="0"/>
        <w:jc w:val="left"/>
        <w:rPr>
          <w:bCs/>
          <w:sz w:val="26"/>
          <w:szCs w:val="26"/>
        </w:rPr>
      </w:pPr>
    </w:p>
    <w:p w:rsidR="00EE510B" w:rsidRPr="002324B3" w:rsidRDefault="00EE510B" w:rsidP="006A554F">
      <w:pPr>
        <w:pStyle w:val="EnvelopeReturn"/>
        <w:ind w:firstLine="0"/>
        <w:rPr>
          <w:rFonts w:ascii="Times New Roman" w:hAnsi="Times New Roman" w:cs="Times New Roman"/>
          <w:bCs/>
          <w:sz w:val="26"/>
          <w:szCs w:val="26"/>
          <w:lang w:val="lv-LV"/>
        </w:rPr>
      </w:pPr>
    </w:p>
    <w:p w:rsidR="00060102" w:rsidRPr="002324B3" w:rsidRDefault="006A554F" w:rsidP="006A554F">
      <w:pPr>
        <w:pStyle w:val="EnvelopeReturn"/>
        <w:ind w:firstLine="0"/>
        <w:rPr>
          <w:rFonts w:ascii="Times New Roman" w:hAnsi="Times New Roman" w:cs="Times New Roman"/>
          <w:sz w:val="26"/>
          <w:szCs w:val="26"/>
          <w:lang w:val="lv-LV"/>
        </w:rPr>
      </w:pPr>
      <w:r w:rsidRPr="002324B3">
        <w:rPr>
          <w:rFonts w:ascii="Times New Roman" w:hAnsi="Times New Roman" w:cs="Times New Roman"/>
          <w:bCs/>
          <w:sz w:val="26"/>
          <w:szCs w:val="26"/>
          <w:lang w:val="lv-LV"/>
        </w:rPr>
        <w:t>Ministrs</w:t>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r>
      <w:r w:rsidRPr="002324B3">
        <w:rPr>
          <w:rFonts w:ascii="Times New Roman" w:hAnsi="Times New Roman" w:cs="Times New Roman"/>
          <w:bCs/>
          <w:sz w:val="26"/>
          <w:szCs w:val="26"/>
          <w:lang w:val="lv-LV"/>
        </w:rPr>
        <w:tab/>
        <w:t>D.Pavļuts</w:t>
      </w:r>
    </w:p>
    <w:p w:rsidR="00060102" w:rsidRPr="002324B3" w:rsidRDefault="00060102" w:rsidP="00060102">
      <w:pPr>
        <w:pStyle w:val="EnvelopeReturn"/>
        <w:rPr>
          <w:rFonts w:ascii="Times New Roman" w:hAnsi="Times New Roman"/>
          <w:lang w:val="lv-LV"/>
        </w:rPr>
      </w:pPr>
    </w:p>
    <w:p w:rsidR="0070180A" w:rsidRPr="002324B3" w:rsidRDefault="0070180A" w:rsidP="00060102">
      <w:pPr>
        <w:pStyle w:val="EnvelopeReturn"/>
        <w:rPr>
          <w:rFonts w:ascii="Times New Roman" w:hAnsi="Times New Roman"/>
          <w:sz w:val="18"/>
          <w:szCs w:val="18"/>
          <w:lang w:val="lv-LV"/>
        </w:rPr>
      </w:pPr>
    </w:p>
    <w:p w:rsidR="0070180A" w:rsidRPr="002324B3" w:rsidRDefault="0070180A" w:rsidP="00060102">
      <w:pPr>
        <w:pStyle w:val="EnvelopeReturn"/>
        <w:rPr>
          <w:rFonts w:ascii="Times New Roman" w:hAnsi="Times New Roman"/>
          <w:sz w:val="18"/>
          <w:szCs w:val="18"/>
          <w:lang w:val="lv-LV"/>
        </w:rPr>
      </w:pPr>
    </w:p>
    <w:p w:rsidR="00060102" w:rsidRPr="002324B3" w:rsidRDefault="00060102" w:rsidP="00AF25CC">
      <w:pPr>
        <w:pStyle w:val="EnvelopeReturn"/>
        <w:ind w:firstLine="0"/>
        <w:rPr>
          <w:rFonts w:ascii="Times New Roman" w:hAnsi="Times New Roman"/>
          <w:sz w:val="18"/>
          <w:szCs w:val="18"/>
          <w:lang w:val="lv-LV"/>
        </w:rPr>
      </w:pPr>
      <w:r w:rsidRPr="002324B3">
        <w:rPr>
          <w:rFonts w:ascii="Times New Roman" w:hAnsi="Times New Roman"/>
          <w:sz w:val="18"/>
          <w:szCs w:val="18"/>
          <w:lang w:val="lv-LV"/>
        </w:rPr>
        <w:t>Atbildīgā amatpersona:</w:t>
      </w:r>
    </w:p>
    <w:p w:rsidR="00060102" w:rsidRPr="002324B3" w:rsidRDefault="00060102" w:rsidP="00AF25CC">
      <w:pPr>
        <w:pStyle w:val="EnvelopeReturn"/>
        <w:ind w:firstLine="0"/>
        <w:rPr>
          <w:rFonts w:ascii="Times New Roman" w:hAnsi="Times New Roman"/>
          <w:sz w:val="18"/>
          <w:szCs w:val="18"/>
          <w:lang w:val="lv-LV"/>
        </w:rPr>
      </w:pPr>
      <w:r w:rsidRPr="002324B3">
        <w:rPr>
          <w:rFonts w:ascii="Times New Roman" w:hAnsi="Times New Roman"/>
          <w:sz w:val="18"/>
          <w:szCs w:val="18"/>
          <w:lang w:val="lv-LV"/>
        </w:rPr>
        <w:t>A.Krūze</w:t>
      </w:r>
    </w:p>
    <w:p w:rsidR="00060102" w:rsidRPr="002324B3" w:rsidRDefault="00060102" w:rsidP="00AF25CC">
      <w:pPr>
        <w:pStyle w:val="EnvelopeReturn"/>
        <w:ind w:firstLine="0"/>
        <w:rPr>
          <w:rFonts w:ascii="Times New Roman" w:hAnsi="Times New Roman"/>
          <w:sz w:val="18"/>
          <w:szCs w:val="18"/>
          <w:lang w:val="lv-LV"/>
        </w:rPr>
      </w:pPr>
      <w:r w:rsidRPr="002324B3">
        <w:rPr>
          <w:rFonts w:ascii="Times New Roman" w:hAnsi="Times New Roman"/>
          <w:sz w:val="18"/>
          <w:szCs w:val="18"/>
          <w:lang w:val="lv-LV"/>
        </w:rPr>
        <w:t xml:space="preserve">Uzņēmējdarbības konkurētspējas departamenta </w:t>
      </w:r>
    </w:p>
    <w:p w:rsidR="00060102" w:rsidRPr="002324B3" w:rsidRDefault="00060102" w:rsidP="00AF25CC">
      <w:pPr>
        <w:pStyle w:val="EnvelopeReturn"/>
        <w:ind w:firstLine="0"/>
        <w:rPr>
          <w:rFonts w:ascii="Times New Roman" w:hAnsi="Times New Roman"/>
          <w:noProof/>
          <w:color w:val="000000"/>
          <w:sz w:val="18"/>
          <w:szCs w:val="18"/>
          <w:lang w:val="lv-LV" w:eastAsia="lv-LV"/>
        </w:rPr>
      </w:pPr>
      <w:r w:rsidRPr="002324B3">
        <w:rPr>
          <w:rFonts w:ascii="Times New Roman" w:hAnsi="Times New Roman"/>
          <w:noProof/>
          <w:color w:val="000000"/>
          <w:sz w:val="18"/>
          <w:szCs w:val="18"/>
          <w:lang w:val="lv-LV" w:eastAsia="lv-LV"/>
        </w:rPr>
        <w:t xml:space="preserve">Uzņēmējdarbības, ārvalstu investīciju piesaistes </w:t>
      </w:r>
    </w:p>
    <w:p w:rsidR="00060102" w:rsidRPr="002324B3" w:rsidRDefault="00060102" w:rsidP="00AF25CC">
      <w:pPr>
        <w:pStyle w:val="EnvelopeReturn"/>
        <w:ind w:firstLine="0"/>
        <w:rPr>
          <w:rFonts w:ascii="Times New Roman" w:hAnsi="Times New Roman"/>
          <w:sz w:val="18"/>
          <w:szCs w:val="18"/>
          <w:lang w:val="lv-LV"/>
        </w:rPr>
      </w:pPr>
      <w:r w:rsidRPr="002324B3">
        <w:rPr>
          <w:rFonts w:ascii="Times New Roman" w:hAnsi="Times New Roman"/>
          <w:noProof/>
          <w:color w:val="000000"/>
          <w:sz w:val="18"/>
          <w:szCs w:val="18"/>
          <w:lang w:val="lv-LV" w:eastAsia="lv-LV"/>
        </w:rPr>
        <w:t>un eksporta nodaļas vadītāja</w:t>
      </w:r>
    </w:p>
    <w:p w:rsidR="00060102" w:rsidRPr="002324B3" w:rsidRDefault="00060102" w:rsidP="00AF25CC">
      <w:pPr>
        <w:pStyle w:val="EnvelopeReturn"/>
        <w:ind w:firstLine="0"/>
        <w:rPr>
          <w:rFonts w:ascii="Times New Roman" w:hAnsi="Times New Roman"/>
          <w:sz w:val="18"/>
          <w:szCs w:val="18"/>
          <w:lang w:val="lv-LV"/>
        </w:rPr>
      </w:pPr>
      <w:r w:rsidRPr="002324B3">
        <w:rPr>
          <w:rFonts w:ascii="Times New Roman" w:hAnsi="Times New Roman"/>
          <w:sz w:val="18"/>
          <w:szCs w:val="18"/>
          <w:lang w:val="lv-LV"/>
        </w:rPr>
        <w:t>Tālr.:67013127; fakss:67280882</w:t>
      </w:r>
    </w:p>
    <w:p w:rsidR="00060102" w:rsidRPr="002324B3" w:rsidRDefault="00060102" w:rsidP="00AF25CC">
      <w:pPr>
        <w:ind w:firstLine="0"/>
        <w:rPr>
          <w:sz w:val="18"/>
          <w:szCs w:val="18"/>
          <w:lang w:val="lv-LV"/>
        </w:rPr>
      </w:pPr>
      <w:r w:rsidRPr="002324B3">
        <w:rPr>
          <w:sz w:val="18"/>
          <w:szCs w:val="18"/>
          <w:lang w:val="lv-LV"/>
        </w:rPr>
        <w:t xml:space="preserve">E-pasts: </w:t>
      </w:r>
      <w:hyperlink r:id="rId9" w:history="1">
        <w:r w:rsidRPr="002324B3">
          <w:rPr>
            <w:rStyle w:val="Hyperlink"/>
            <w:sz w:val="18"/>
            <w:szCs w:val="18"/>
            <w:lang w:val="lv-LV"/>
          </w:rPr>
          <w:t>Arta.Kruze@em.gov.lv</w:t>
        </w:r>
      </w:hyperlink>
      <w:r w:rsidRPr="002324B3">
        <w:rPr>
          <w:rStyle w:val="Hyperlink"/>
          <w:sz w:val="18"/>
          <w:szCs w:val="18"/>
          <w:lang w:val="lv-LV"/>
        </w:rPr>
        <w:t xml:space="preserve"> </w:t>
      </w:r>
      <w:r w:rsidRPr="002324B3">
        <w:rPr>
          <w:sz w:val="18"/>
          <w:szCs w:val="18"/>
          <w:lang w:val="lv-LV"/>
        </w:rPr>
        <w:t xml:space="preserve">  </w:t>
      </w:r>
    </w:p>
    <w:p w:rsidR="00060102" w:rsidRPr="002324B3" w:rsidRDefault="00060102" w:rsidP="00AF25CC">
      <w:pPr>
        <w:ind w:firstLine="0"/>
        <w:rPr>
          <w:sz w:val="18"/>
          <w:szCs w:val="18"/>
          <w:lang w:val="lv-LV"/>
        </w:rPr>
      </w:pPr>
    </w:p>
    <w:p w:rsidR="00060102" w:rsidRPr="002324B3" w:rsidRDefault="006663D0" w:rsidP="00AF25CC">
      <w:pPr>
        <w:spacing w:line="240" w:lineRule="auto"/>
        <w:ind w:firstLine="0"/>
        <w:rPr>
          <w:sz w:val="18"/>
          <w:szCs w:val="18"/>
          <w:lang w:val="lv-LV"/>
        </w:rPr>
      </w:pPr>
      <w:r w:rsidRPr="002324B3">
        <w:rPr>
          <w:sz w:val="18"/>
          <w:szCs w:val="18"/>
          <w:lang w:val="lv-LV"/>
        </w:rPr>
        <w:t>02</w:t>
      </w:r>
      <w:r w:rsidR="00060102" w:rsidRPr="002324B3">
        <w:rPr>
          <w:sz w:val="18"/>
          <w:szCs w:val="18"/>
          <w:lang w:val="lv-LV"/>
        </w:rPr>
        <w:t>.</w:t>
      </w:r>
      <w:r w:rsidRPr="002324B3">
        <w:rPr>
          <w:sz w:val="18"/>
          <w:szCs w:val="18"/>
          <w:lang w:val="lv-LV"/>
        </w:rPr>
        <w:t>1</w:t>
      </w:r>
      <w:r w:rsidR="00AF25CC" w:rsidRPr="002324B3">
        <w:rPr>
          <w:sz w:val="18"/>
          <w:szCs w:val="18"/>
          <w:lang w:val="lv-LV"/>
        </w:rPr>
        <w:t>1</w:t>
      </w:r>
      <w:r w:rsidRPr="002324B3">
        <w:rPr>
          <w:sz w:val="18"/>
          <w:szCs w:val="18"/>
          <w:lang w:val="lv-LV"/>
        </w:rPr>
        <w:t>.2012.12</w:t>
      </w:r>
      <w:r w:rsidR="00060102" w:rsidRPr="002324B3">
        <w:rPr>
          <w:sz w:val="18"/>
          <w:szCs w:val="18"/>
          <w:lang w:val="lv-LV"/>
        </w:rPr>
        <w:t>:</w:t>
      </w:r>
      <w:r w:rsidRPr="002324B3">
        <w:rPr>
          <w:sz w:val="18"/>
          <w:szCs w:val="18"/>
          <w:lang w:val="lv-LV"/>
        </w:rPr>
        <w:t>2</w:t>
      </w:r>
      <w:r w:rsidR="00AF25CC" w:rsidRPr="002324B3">
        <w:rPr>
          <w:sz w:val="18"/>
          <w:szCs w:val="18"/>
          <w:lang w:val="lv-LV"/>
        </w:rPr>
        <w:t>0</w:t>
      </w:r>
    </w:p>
    <w:p w:rsidR="00823E6D" w:rsidRPr="002324B3" w:rsidRDefault="0083531B" w:rsidP="00AF25CC">
      <w:pPr>
        <w:spacing w:line="240" w:lineRule="auto"/>
        <w:ind w:firstLine="0"/>
        <w:rPr>
          <w:sz w:val="18"/>
          <w:szCs w:val="18"/>
          <w:lang w:val="lv-LV"/>
        </w:rPr>
      </w:pPr>
      <w:r w:rsidRPr="002324B3">
        <w:rPr>
          <w:sz w:val="18"/>
          <w:szCs w:val="18"/>
          <w:lang w:val="lv-LV"/>
        </w:rPr>
        <w:t>492</w:t>
      </w:r>
    </w:p>
    <w:p w:rsidR="00060102" w:rsidRPr="002324B3" w:rsidRDefault="00060102" w:rsidP="00AF25CC">
      <w:pPr>
        <w:suppressAutoHyphens/>
        <w:spacing w:line="240" w:lineRule="auto"/>
        <w:ind w:firstLine="0"/>
        <w:rPr>
          <w:sz w:val="18"/>
          <w:szCs w:val="18"/>
          <w:lang w:val="lv-LV"/>
        </w:rPr>
      </w:pPr>
      <w:r w:rsidRPr="002324B3">
        <w:rPr>
          <w:sz w:val="18"/>
          <w:szCs w:val="18"/>
          <w:lang w:val="lv-LV"/>
        </w:rPr>
        <w:t>A.Krūze</w:t>
      </w:r>
    </w:p>
    <w:p w:rsidR="00E43A90" w:rsidRPr="002324B3" w:rsidRDefault="00060102" w:rsidP="00AA6D4D">
      <w:pPr>
        <w:tabs>
          <w:tab w:val="right" w:pos="9072"/>
        </w:tabs>
        <w:spacing w:line="240" w:lineRule="auto"/>
        <w:ind w:firstLine="0"/>
        <w:rPr>
          <w:lang w:val="lv-LV"/>
        </w:rPr>
      </w:pPr>
      <w:r w:rsidRPr="002324B3">
        <w:rPr>
          <w:sz w:val="18"/>
          <w:szCs w:val="18"/>
          <w:lang w:val="lv-LV"/>
        </w:rPr>
        <w:t>Tālr.: 67013127, e-pasts:</w:t>
      </w:r>
      <w:hyperlink r:id="rId10" w:history="1">
        <w:r w:rsidRPr="002324B3">
          <w:rPr>
            <w:rStyle w:val="Hyperlink"/>
            <w:sz w:val="18"/>
            <w:szCs w:val="18"/>
            <w:lang w:val="lv-LV"/>
          </w:rPr>
          <w:t>Arta.Kruze@em.gov.lv</w:t>
        </w:r>
      </w:hyperlink>
    </w:p>
    <w:sectPr w:rsidR="00E43A90" w:rsidRPr="002324B3" w:rsidSect="004E50D3">
      <w:headerReference w:type="even" r:id="rId11"/>
      <w:headerReference w:type="default" r:id="rId12"/>
      <w:footerReference w:type="default" r:id="rId13"/>
      <w:headerReference w:type="first" r:id="rId14"/>
      <w:footerReference w:type="first" r:id="rId15"/>
      <w:endnotePr>
        <w:numFmt w:val="decimal"/>
      </w:endnotePr>
      <w:pgSz w:w="11907" w:h="16840"/>
      <w:pgMar w:top="1418" w:right="1134"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74" w:rsidRDefault="00905074" w:rsidP="00CA71E3">
      <w:pPr>
        <w:spacing w:before="0" w:after="0" w:line="240" w:lineRule="auto"/>
      </w:pPr>
      <w:r>
        <w:separator/>
      </w:r>
    </w:p>
  </w:endnote>
  <w:endnote w:type="continuationSeparator" w:id="0">
    <w:p w:rsidR="00905074" w:rsidRDefault="00905074" w:rsidP="00CA71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BaltTimesRoma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EF" w:rsidRPr="002324B3" w:rsidRDefault="003E6D0F" w:rsidP="003E6D0F">
    <w:pPr>
      <w:pStyle w:val="Footer"/>
      <w:ind w:firstLine="0"/>
      <w:rPr>
        <w:sz w:val="20"/>
        <w:lang w:val="lv-LV"/>
      </w:rPr>
    </w:pPr>
    <w:r w:rsidRPr="002324B3">
      <w:rPr>
        <w:sz w:val="20"/>
        <w:lang w:val="lv-LV"/>
      </w:rPr>
      <w:t>EMPav__011112_AZ_vizite; Ministru kabineta rīkojuma projekts “Par Publiskā iepirkuma likuma nepiemērošanu”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EF" w:rsidRPr="002324B3" w:rsidRDefault="000476EF" w:rsidP="00060102">
    <w:pPr>
      <w:pStyle w:val="Footer"/>
      <w:ind w:firstLine="0"/>
      <w:rPr>
        <w:sz w:val="20"/>
        <w:lang w:val="lv-LV"/>
      </w:rPr>
    </w:pPr>
    <w:r w:rsidRPr="002324B3">
      <w:rPr>
        <w:sz w:val="20"/>
        <w:lang w:val="lv-LV"/>
      </w:rPr>
      <w:t>EMPav_</w:t>
    </w:r>
    <w:r w:rsidR="003E6D0F" w:rsidRPr="002324B3">
      <w:rPr>
        <w:sz w:val="20"/>
        <w:lang w:val="lv-LV"/>
      </w:rPr>
      <w:t>_011112_AZ_vizite; Ministru kabineta rīkojuma projekts “Par Publiskā iepirkuma likuma nepiemērošanu”</w:t>
    </w:r>
  </w:p>
  <w:p w:rsidR="00BE0ABE" w:rsidRPr="002324B3" w:rsidRDefault="00BE0ABE" w:rsidP="00060102">
    <w:pPr>
      <w:pStyle w:val="Footer"/>
      <w:ind w:firstLine="0"/>
      <w:rPr>
        <w:sz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74" w:rsidRDefault="00905074" w:rsidP="00CA71E3">
      <w:pPr>
        <w:spacing w:before="0" w:after="0" w:line="240" w:lineRule="auto"/>
      </w:pPr>
      <w:r>
        <w:separator/>
      </w:r>
    </w:p>
  </w:footnote>
  <w:footnote w:type="continuationSeparator" w:id="0">
    <w:p w:rsidR="00905074" w:rsidRDefault="00905074" w:rsidP="00CA71E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EF" w:rsidRDefault="00F9594F">
    <w:pPr>
      <w:pStyle w:val="Header"/>
      <w:framePr w:wrap="auto" w:vAnchor="text" w:hAnchor="margin" w:xAlign="center" w:y="1"/>
      <w:widowControl/>
      <w:rPr>
        <w:rStyle w:val="PageNumber"/>
        <w:sz w:val="24"/>
      </w:rPr>
    </w:pPr>
    <w:r>
      <w:rPr>
        <w:rStyle w:val="PageNumber"/>
        <w:sz w:val="24"/>
      </w:rPr>
      <w:fldChar w:fldCharType="begin"/>
    </w:r>
    <w:r w:rsidR="000476EF">
      <w:rPr>
        <w:rStyle w:val="PageNumber"/>
        <w:sz w:val="24"/>
      </w:rPr>
      <w:instrText xml:space="preserve">page  </w:instrText>
    </w:r>
    <w:r>
      <w:rPr>
        <w:rStyle w:val="PageNumber"/>
        <w:sz w:val="24"/>
      </w:rPr>
      <w:fldChar w:fldCharType="separate"/>
    </w:r>
    <w:r w:rsidR="000476EF">
      <w:rPr>
        <w:rStyle w:val="PageNumber"/>
        <w:noProof/>
        <w:sz w:val="24"/>
      </w:rPr>
      <w:t>1</w:t>
    </w:r>
    <w:r>
      <w:rPr>
        <w:rStyle w:val="PageNumber"/>
        <w:sz w:val="24"/>
      </w:rPr>
      <w:fldChar w:fldCharType="end"/>
    </w:r>
  </w:p>
  <w:p w:rsidR="000476EF" w:rsidRDefault="000476EF">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EF" w:rsidRDefault="00F9594F">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0476EF">
      <w:rPr>
        <w:rStyle w:val="PageNumber"/>
        <w:sz w:val="24"/>
      </w:rPr>
      <w:instrText xml:space="preserve">page  </w:instrText>
    </w:r>
    <w:r>
      <w:rPr>
        <w:rStyle w:val="PageNumber"/>
        <w:sz w:val="24"/>
      </w:rPr>
      <w:fldChar w:fldCharType="separate"/>
    </w:r>
    <w:r w:rsidR="00AB1CC1">
      <w:rPr>
        <w:rStyle w:val="PageNumber"/>
        <w:noProof/>
        <w:sz w:val="24"/>
      </w:rPr>
      <w:t>2</w:t>
    </w:r>
    <w:r>
      <w:rPr>
        <w:rStyle w:val="PageNumber"/>
        <w:sz w:val="24"/>
      </w:rPr>
      <w:fldChar w:fldCharType="end"/>
    </w:r>
  </w:p>
  <w:p w:rsidR="000476EF" w:rsidRDefault="000476EF">
    <w:pPr>
      <w:pStyle w:val="Heade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EF" w:rsidRDefault="000476EF">
    <w:pPr>
      <w:pStyle w:val="Header"/>
      <w:widowControl/>
      <w:tabs>
        <w:tab w:val="clear" w:pos="4153"/>
        <w:tab w:val="center" w:pos="4536"/>
      </w:tabs>
      <w:spacing w:before="0" w:after="0" w:line="240" w:lineRule="auto"/>
      <w:ind w:firstLine="0"/>
      <w:jc w:val="center"/>
    </w:pPr>
    <w:r w:rsidRPr="005E197B">
      <w:rPr>
        <w:rFonts w:ascii="BaltTimesRoman" w:hAnsi="BaltTimesRoman"/>
      </w:rPr>
      <w:object w:dxaOrig="2028" w:dyaOrig="1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78pt" o:ole="">
          <v:imagedata r:id="rId1" o:title=""/>
        </v:shape>
        <o:OLEObject Type="Embed" ProgID="Word.Document.8" ShapeID="_x0000_i1025" DrawAspect="Content" ObjectID="_1413700856" r:id="rId2"/>
      </w:object>
    </w:r>
  </w:p>
  <w:p w:rsidR="000476EF" w:rsidRDefault="000476EF">
    <w:pPr>
      <w:pStyle w:val="Header"/>
      <w:widowControl/>
      <w:tabs>
        <w:tab w:val="clear" w:pos="4153"/>
        <w:tab w:val="center" w:pos="4536"/>
      </w:tabs>
      <w:spacing w:before="40" w:after="40" w:line="240" w:lineRule="auto"/>
      <w:ind w:firstLine="0"/>
      <w:jc w:val="center"/>
      <w:rPr>
        <w:b/>
        <w:sz w:val="32"/>
      </w:rPr>
    </w:pPr>
    <w:r>
      <w:rPr>
        <w:b/>
        <w:sz w:val="34"/>
      </w:rPr>
      <w:t>LATVIJAS REPUBLIKAS EKONOMIKAS MINISTRIJA</w:t>
    </w:r>
  </w:p>
  <w:p w:rsidR="000476EF" w:rsidRDefault="000476EF">
    <w:pPr>
      <w:pStyle w:val="Header"/>
      <w:widowControl/>
      <w:pBdr>
        <w:bottom w:val="double" w:sz="6" w:space="3" w:color="auto"/>
      </w:pBdr>
      <w:tabs>
        <w:tab w:val="clear" w:pos="4153"/>
        <w:tab w:val="center" w:pos="4536"/>
      </w:tabs>
      <w:spacing w:before="40" w:after="40" w:line="240" w:lineRule="auto"/>
      <w:ind w:firstLine="0"/>
      <w:jc w:val="center"/>
      <w:rPr>
        <w:sz w:val="20"/>
      </w:rPr>
    </w:pPr>
    <w:r>
      <w:rPr>
        <w:sz w:val="20"/>
      </w:rPr>
      <w:t>Brīvības ielā 55,</w:t>
    </w:r>
    <w:r>
      <w:rPr>
        <w:sz w:val="20"/>
        <w:lang w:val="en-US"/>
      </w:rPr>
      <w:t xml:space="preserve"> </w:t>
    </w:r>
    <w:smartTag w:uri="urn:schemas-microsoft-com:office:smarttags" w:element="place">
      <w:smartTag w:uri="urn:schemas-microsoft-com:office:smarttags" w:element="City">
        <w:r>
          <w:rPr>
            <w:sz w:val="20"/>
          </w:rPr>
          <w:t>Rīgā</w:t>
        </w:r>
      </w:smartTag>
    </w:smartTag>
    <w:r>
      <w:rPr>
        <w:sz w:val="20"/>
      </w:rPr>
      <w:t>,</w:t>
    </w:r>
    <w:r>
      <w:rPr>
        <w:sz w:val="20"/>
        <w:lang w:val="en-US"/>
      </w:rPr>
      <w:t xml:space="preserve"> </w:t>
    </w:r>
    <w:r>
      <w:rPr>
        <w:sz w:val="20"/>
      </w:rPr>
      <w:t>LV-1519</w:t>
    </w:r>
    <w:r>
      <w:rPr>
        <w:sz w:val="20"/>
        <w:lang w:val="en-US"/>
      </w:rPr>
      <w:t>, Latvija</w:t>
    </w:r>
    <w:r>
      <w:rPr>
        <w:sz w:val="20"/>
      </w:rPr>
      <w:t xml:space="preserve"> </w:t>
    </w:r>
    <w:r w:rsidR="00F9594F">
      <w:rPr>
        <w:sz w:val="20"/>
      </w:rPr>
      <w:fldChar w:fldCharType="begin"/>
    </w:r>
    <w:r>
      <w:rPr>
        <w:sz w:val="20"/>
      </w:rPr>
      <w:instrText>symbol 168 \f "Symbol" \s 12</w:instrText>
    </w:r>
    <w:r w:rsidR="00F9594F">
      <w:rPr>
        <w:sz w:val="20"/>
      </w:rPr>
      <w:fldChar w:fldCharType="separate"/>
    </w:r>
    <w:r>
      <w:rPr>
        <w:sz w:val="20"/>
      </w:rPr>
      <w:t>Ø</w:t>
    </w:r>
    <w:r w:rsidR="00F9594F">
      <w:rPr>
        <w:sz w:val="20"/>
      </w:rPr>
      <w:fldChar w:fldCharType="end"/>
    </w:r>
    <w:r>
      <w:rPr>
        <w:sz w:val="20"/>
      </w:rPr>
      <w:t xml:space="preserve"> </w:t>
    </w:r>
    <w:r>
      <w:rPr>
        <w:sz w:val="20"/>
        <w:lang w:val="en-US"/>
      </w:rPr>
      <w:t>t</w:t>
    </w:r>
    <w:r>
      <w:rPr>
        <w:sz w:val="20"/>
      </w:rPr>
      <w:t>ālr</w:t>
    </w:r>
    <w:r>
      <w:rPr>
        <w:sz w:val="20"/>
        <w:lang w:val="en-US"/>
      </w:rPr>
      <w:t>.</w:t>
    </w:r>
    <w:r>
      <w:rPr>
        <w:sz w:val="20"/>
      </w:rPr>
      <w:t xml:space="preserve"> 67013100 </w:t>
    </w:r>
    <w:r w:rsidR="00F9594F">
      <w:rPr>
        <w:sz w:val="20"/>
      </w:rPr>
      <w:fldChar w:fldCharType="begin"/>
    </w:r>
    <w:r>
      <w:rPr>
        <w:sz w:val="20"/>
      </w:rPr>
      <w:instrText>symbol 168 \f "Symbol" \s 12</w:instrText>
    </w:r>
    <w:r w:rsidR="00F9594F">
      <w:rPr>
        <w:sz w:val="20"/>
      </w:rPr>
      <w:fldChar w:fldCharType="separate"/>
    </w:r>
    <w:r>
      <w:rPr>
        <w:sz w:val="20"/>
      </w:rPr>
      <w:t>Ø</w:t>
    </w:r>
    <w:r w:rsidR="00F9594F">
      <w:rPr>
        <w:sz w:val="20"/>
      </w:rPr>
      <w:fldChar w:fldCharType="end"/>
    </w:r>
    <w:r>
      <w:rPr>
        <w:sz w:val="20"/>
      </w:rPr>
      <w:t xml:space="preserve"> fakss 67280882 </w:t>
    </w:r>
    <w:r w:rsidR="00F9594F">
      <w:rPr>
        <w:sz w:val="20"/>
      </w:rPr>
      <w:fldChar w:fldCharType="begin"/>
    </w:r>
    <w:r>
      <w:rPr>
        <w:sz w:val="20"/>
      </w:rPr>
      <w:instrText>symbol 168 \f "Symbol" \s 12</w:instrText>
    </w:r>
    <w:r w:rsidR="00F9594F">
      <w:rPr>
        <w:sz w:val="20"/>
      </w:rPr>
      <w:fldChar w:fldCharType="separate"/>
    </w:r>
    <w:r>
      <w:rPr>
        <w:sz w:val="20"/>
      </w:rPr>
      <w:t>Ø</w:t>
    </w:r>
    <w:r w:rsidR="00F9594F">
      <w:rPr>
        <w:sz w:val="20"/>
      </w:rPr>
      <w:fldChar w:fldCharType="end"/>
    </w:r>
    <w:r>
      <w:rPr>
        <w:sz w:val="20"/>
      </w:rPr>
      <w:t xml:space="preserve"> e-pasts: pasts@em.gov.lv</w:t>
    </w:r>
  </w:p>
  <w:p w:rsidR="000476EF" w:rsidRDefault="000476EF">
    <w:pPr>
      <w:pStyle w:val="Header"/>
      <w:widowControl/>
      <w:tabs>
        <w:tab w:val="clear" w:pos="4153"/>
        <w:tab w:val="center" w:pos="4536"/>
      </w:tabs>
      <w:spacing w:line="240" w:lineRule="auto"/>
      <w:ind w:firstLine="0"/>
      <w:jc w:val="center"/>
      <w:rPr>
        <w:sz w:val="24"/>
      </w:rPr>
    </w:pPr>
    <w:r>
      <w:rPr>
        <w:sz w:val="24"/>
      </w:rPr>
      <w:t>R ī g 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E84660"/>
    <w:multiLevelType w:val="hybridMultilevel"/>
    <w:tmpl w:val="0DCCAE1E"/>
    <w:lvl w:ilvl="0" w:tplc="49F0FBA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0D3E2D"/>
    <w:multiLevelType w:val="hybridMultilevel"/>
    <w:tmpl w:val="F500A80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A8B4B80"/>
    <w:multiLevelType w:val="hybridMultilevel"/>
    <w:tmpl w:val="F500A80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90"/>
    <w:rsid w:val="00031B61"/>
    <w:rsid w:val="000342C4"/>
    <w:rsid w:val="00043760"/>
    <w:rsid w:val="00045C78"/>
    <w:rsid w:val="000476EF"/>
    <w:rsid w:val="00053395"/>
    <w:rsid w:val="00060102"/>
    <w:rsid w:val="00080E3C"/>
    <w:rsid w:val="000A043D"/>
    <w:rsid w:val="000B42F4"/>
    <w:rsid w:val="000D2F02"/>
    <w:rsid w:val="000E4F99"/>
    <w:rsid w:val="000F51F1"/>
    <w:rsid w:val="00113468"/>
    <w:rsid w:val="001269CF"/>
    <w:rsid w:val="001405CF"/>
    <w:rsid w:val="00143BE0"/>
    <w:rsid w:val="00145832"/>
    <w:rsid w:val="0016298B"/>
    <w:rsid w:val="00176943"/>
    <w:rsid w:val="00181CFD"/>
    <w:rsid w:val="0018447A"/>
    <w:rsid w:val="0019378F"/>
    <w:rsid w:val="001A276C"/>
    <w:rsid w:val="001A64DF"/>
    <w:rsid w:val="0020451C"/>
    <w:rsid w:val="00226E91"/>
    <w:rsid w:val="002324B3"/>
    <w:rsid w:val="00233251"/>
    <w:rsid w:val="002854BD"/>
    <w:rsid w:val="00296A26"/>
    <w:rsid w:val="002A194F"/>
    <w:rsid w:val="002B1B70"/>
    <w:rsid w:val="002B3903"/>
    <w:rsid w:val="002C2DBD"/>
    <w:rsid w:val="002C4461"/>
    <w:rsid w:val="002D31AD"/>
    <w:rsid w:val="002D5902"/>
    <w:rsid w:val="002D5DF8"/>
    <w:rsid w:val="003064C2"/>
    <w:rsid w:val="00314DAA"/>
    <w:rsid w:val="00335033"/>
    <w:rsid w:val="00335202"/>
    <w:rsid w:val="003949F0"/>
    <w:rsid w:val="003B5D2F"/>
    <w:rsid w:val="003D73C0"/>
    <w:rsid w:val="003E3670"/>
    <w:rsid w:val="003E6D0F"/>
    <w:rsid w:val="00402E1B"/>
    <w:rsid w:val="00410ED1"/>
    <w:rsid w:val="00424CB0"/>
    <w:rsid w:val="00425984"/>
    <w:rsid w:val="00431260"/>
    <w:rsid w:val="00455E12"/>
    <w:rsid w:val="00456D7E"/>
    <w:rsid w:val="00461607"/>
    <w:rsid w:val="00487ED3"/>
    <w:rsid w:val="004A0D6F"/>
    <w:rsid w:val="004A5674"/>
    <w:rsid w:val="004C1734"/>
    <w:rsid w:val="004C57DF"/>
    <w:rsid w:val="004D1123"/>
    <w:rsid w:val="004D49C7"/>
    <w:rsid w:val="004E50D3"/>
    <w:rsid w:val="005201EE"/>
    <w:rsid w:val="00520B41"/>
    <w:rsid w:val="00535C0E"/>
    <w:rsid w:val="00537577"/>
    <w:rsid w:val="00571942"/>
    <w:rsid w:val="005861BA"/>
    <w:rsid w:val="005D7195"/>
    <w:rsid w:val="005E3956"/>
    <w:rsid w:val="005E50DF"/>
    <w:rsid w:val="006150DA"/>
    <w:rsid w:val="00617F23"/>
    <w:rsid w:val="0062064E"/>
    <w:rsid w:val="0063150A"/>
    <w:rsid w:val="0064133D"/>
    <w:rsid w:val="006663D0"/>
    <w:rsid w:val="006711F1"/>
    <w:rsid w:val="00673592"/>
    <w:rsid w:val="006919ED"/>
    <w:rsid w:val="00696B8B"/>
    <w:rsid w:val="006A554F"/>
    <w:rsid w:val="006B1E64"/>
    <w:rsid w:val="006D3EA3"/>
    <w:rsid w:val="006E5C88"/>
    <w:rsid w:val="0070180A"/>
    <w:rsid w:val="00732A69"/>
    <w:rsid w:val="00743D32"/>
    <w:rsid w:val="0076589D"/>
    <w:rsid w:val="007670EA"/>
    <w:rsid w:val="0077149E"/>
    <w:rsid w:val="00775FE1"/>
    <w:rsid w:val="00777632"/>
    <w:rsid w:val="00785B70"/>
    <w:rsid w:val="0079581C"/>
    <w:rsid w:val="00795F81"/>
    <w:rsid w:val="007A64DA"/>
    <w:rsid w:val="007B25D3"/>
    <w:rsid w:val="007C51C1"/>
    <w:rsid w:val="008042E4"/>
    <w:rsid w:val="00812530"/>
    <w:rsid w:val="00823E6D"/>
    <w:rsid w:val="0083531B"/>
    <w:rsid w:val="00847DB6"/>
    <w:rsid w:val="008546B0"/>
    <w:rsid w:val="00862543"/>
    <w:rsid w:val="008744FB"/>
    <w:rsid w:val="0087654C"/>
    <w:rsid w:val="008B4C26"/>
    <w:rsid w:val="008D121A"/>
    <w:rsid w:val="008F3380"/>
    <w:rsid w:val="00901CEA"/>
    <w:rsid w:val="00905074"/>
    <w:rsid w:val="0091556D"/>
    <w:rsid w:val="0095162C"/>
    <w:rsid w:val="00967322"/>
    <w:rsid w:val="009D36E5"/>
    <w:rsid w:val="009F5403"/>
    <w:rsid w:val="00A02588"/>
    <w:rsid w:val="00A03C39"/>
    <w:rsid w:val="00A53543"/>
    <w:rsid w:val="00A93149"/>
    <w:rsid w:val="00A97339"/>
    <w:rsid w:val="00AA4B52"/>
    <w:rsid w:val="00AA6D4D"/>
    <w:rsid w:val="00AA714C"/>
    <w:rsid w:val="00AB1CC1"/>
    <w:rsid w:val="00AD448E"/>
    <w:rsid w:val="00AD7979"/>
    <w:rsid w:val="00AE0586"/>
    <w:rsid w:val="00AE4969"/>
    <w:rsid w:val="00AE6A0D"/>
    <w:rsid w:val="00AF25CC"/>
    <w:rsid w:val="00AF54F4"/>
    <w:rsid w:val="00B07C88"/>
    <w:rsid w:val="00B3490F"/>
    <w:rsid w:val="00B53472"/>
    <w:rsid w:val="00B5519F"/>
    <w:rsid w:val="00B56696"/>
    <w:rsid w:val="00B572F1"/>
    <w:rsid w:val="00B65CE3"/>
    <w:rsid w:val="00B81FB8"/>
    <w:rsid w:val="00B859B5"/>
    <w:rsid w:val="00B868F3"/>
    <w:rsid w:val="00BC3147"/>
    <w:rsid w:val="00BC4669"/>
    <w:rsid w:val="00BE0ABE"/>
    <w:rsid w:val="00BE63DD"/>
    <w:rsid w:val="00BF19A4"/>
    <w:rsid w:val="00BF335B"/>
    <w:rsid w:val="00BF537E"/>
    <w:rsid w:val="00BF7789"/>
    <w:rsid w:val="00C03A1B"/>
    <w:rsid w:val="00C102DB"/>
    <w:rsid w:val="00C466E5"/>
    <w:rsid w:val="00C516E8"/>
    <w:rsid w:val="00C55C07"/>
    <w:rsid w:val="00C907E1"/>
    <w:rsid w:val="00C91C16"/>
    <w:rsid w:val="00CA33FA"/>
    <w:rsid w:val="00CA530A"/>
    <w:rsid w:val="00CA71E3"/>
    <w:rsid w:val="00CB4DE5"/>
    <w:rsid w:val="00CB6232"/>
    <w:rsid w:val="00CD6FAD"/>
    <w:rsid w:val="00D01627"/>
    <w:rsid w:val="00D33163"/>
    <w:rsid w:val="00D44AE9"/>
    <w:rsid w:val="00D52CF8"/>
    <w:rsid w:val="00D64737"/>
    <w:rsid w:val="00D86C4A"/>
    <w:rsid w:val="00DB6887"/>
    <w:rsid w:val="00DE0372"/>
    <w:rsid w:val="00DE363C"/>
    <w:rsid w:val="00DF023C"/>
    <w:rsid w:val="00DF21D0"/>
    <w:rsid w:val="00DF3535"/>
    <w:rsid w:val="00E12D9C"/>
    <w:rsid w:val="00E20548"/>
    <w:rsid w:val="00E345C2"/>
    <w:rsid w:val="00E43A90"/>
    <w:rsid w:val="00E44E17"/>
    <w:rsid w:val="00E46412"/>
    <w:rsid w:val="00E54794"/>
    <w:rsid w:val="00E62A95"/>
    <w:rsid w:val="00E7672A"/>
    <w:rsid w:val="00EA5B40"/>
    <w:rsid w:val="00EB3820"/>
    <w:rsid w:val="00EC239E"/>
    <w:rsid w:val="00EE4BF2"/>
    <w:rsid w:val="00EE510B"/>
    <w:rsid w:val="00EF3166"/>
    <w:rsid w:val="00F24FBD"/>
    <w:rsid w:val="00F34536"/>
    <w:rsid w:val="00F44974"/>
    <w:rsid w:val="00F6271E"/>
    <w:rsid w:val="00F670AB"/>
    <w:rsid w:val="00F73F71"/>
    <w:rsid w:val="00F80FF9"/>
    <w:rsid w:val="00F9594F"/>
    <w:rsid w:val="00FA1608"/>
    <w:rsid w:val="00FA527D"/>
    <w:rsid w:val="00FB5955"/>
    <w:rsid w:val="00FD3A9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90"/>
    <w:pPr>
      <w:widowControl w:val="0"/>
      <w:spacing w:before="60" w:after="60" w:line="360" w:lineRule="auto"/>
      <w:ind w:firstLine="720"/>
      <w:jc w:val="both"/>
    </w:pPr>
    <w:rPr>
      <w:rFonts w:ascii="Times New Roman" w:eastAsia="Times New Roman" w:hAnsi="Times New Roman" w:cs="Times New Roman"/>
      <w:sz w:val="26"/>
      <w:szCs w:val="20"/>
      <w:lang w:val="en-AU"/>
    </w:rPr>
  </w:style>
  <w:style w:type="paragraph" w:styleId="Heading1">
    <w:name w:val="heading 1"/>
    <w:basedOn w:val="Normal"/>
    <w:next w:val="Normal"/>
    <w:link w:val="Heading1Char"/>
    <w:uiPriority w:val="9"/>
    <w:qFormat/>
    <w:rsid w:val="007B2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A90"/>
    <w:pPr>
      <w:tabs>
        <w:tab w:val="center" w:pos="4153"/>
        <w:tab w:val="right" w:pos="8306"/>
      </w:tabs>
    </w:pPr>
  </w:style>
  <w:style w:type="character" w:customStyle="1" w:styleId="HeaderChar">
    <w:name w:val="Header Char"/>
    <w:basedOn w:val="DefaultParagraphFont"/>
    <w:link w:val="Header"/>
    <w:uiPriority w:val="99"/>
    <w:rsid w:val="00E43A90"/>
    <w:rPr>
      <w:rFonts w:ascii="Times New Roman" w:eastAsia="Times New Roman" w:hAnsi="Times New Roman" w:cs="Times New Roman"/>
      <w:sz w:val="26"/>
      <w:szCs w:val="20"/>
      <w:lang w:val="en-AU"/>
    </w:rPr>
  </w:style>
  <w:style w:type="character" w:styleId="PageNumber">
    <w:name w:val="page number"/>
    <w:basedOn w:val="DefaultParagraphFont"/>
    <w:rsid w:val="00E43A90"/>
    <w:rPr>
      <w:sz w:val="20"/>
    </w:rPr>
  </w:style>
  <w:style w:type="paragraph" w:styleId="EnvelopeAddress">
    <w:name w:val="envelope address"/>
    <w:basedOn w:val="Normal"/>
    <w:rsid w:val="00E43A90"/>
    <w:pPr>
      <w:keepNext/>
      <w:keepLines/>
      <w:spacing w:line="240" w:lineRule="auto"/>
      <w:ind w:left="5103" w:firstLine="0"/>
      <w:jc w:val="left"/>
    </w:pPr>
  </w:style>
  <w:style w:type="paragraph" w:customStyle="1" w:styleId="Vstulesdatumsunnumurs">
    <w:name w:val="Vçstules datums un numurs"/>
    <w:basedOn w:val="Normal"/>
    <w:next w:val="EnvelopeAddress"/>
    <w:rsid w:val="00E43A90"/>
    <w:pPr>
      <w:keepNext/>
      <w:keepLines/>
      <w:suppressAutoHyphens/>
      <w:spacing w:line="240" w:lineRule="auto"/>
      <w:ind w:right="4820" w:firstLine="0"/>
      <w:jc w:val="left"/>
    </w:pPr>
  </w:style>
  <w:style w:type="character" w:styleId="Hyperlink">
    <w:name w:val="Hyperlink"/>
    <w:basedOn w:val="DefaultParagraphFont"/>
    <w:rsid w:val="00E43A90"/>
    <w:rPr>
      <w:color w:val="0000FF"/>
      <w:u w:val="single"/>
    </w:rPr>
  </w:style>
  <w:style w:type="paragraph" w:styleId="Footer">
    <w:name w:val="footer"/>
    <w:basedOn w:val="Normal"/>
    <w:link w:val="FooterChar"/>
    <w:uiPriority w:val="99"/>
    <w:unhideWhenUsed/>
    <w:rsid w:val="00E43A90"/>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E43A90"/>
    <w:rPr>
      <w:rFonts w:ascii="Times New Roman" w:eastAsia="Times New Roman" w:hAnsi="Times New Roman" w:cs="Times New Roman"/>
      <w:sz w:val="26"/>
      <w:szCs w:val="20"/>
      <w:lang w:val="en-AU"/>
    </w:rPr>
  </w:style>
  <w:style w:type="paragraph" w:styleId="EnvelopeReturn">
    <w:name w:val="envelope return"/>
    <w:basedOn w:val="Normal"/>
    <w:uiPriority w:val="99"/>
    <w:unhideWhenUsed/>
    <w:rsid w:val="003D73C0"/>
    <w:pPr>
      <w:spacing w:before="0" w:after="0" w:line="240" w:lineRule="auto"/>
    </w:pPr>
    <w:rPr>
      <w:rFonts w:asciiTheme="majorHAnsi" w:eastAsiaTheme="majorEastAsia" w:hAnsiTheme="majorHAnsi" w:cstheme="majorBidi"/>
      <w:sz w:val="20"/>
    </w:rPr>
  </w:style>
  <w:style w:type="paragraph" w:styleId="BodyTextIndent">
    <w:name w:val="Body Text Indent"/>
    <w:basedOn w:val="Normal"/>
    <w:link w:val="BodyTextIndentChar"/>
    <w:rsid w:val="003D73C0"/>
    <w:pPr>
      <w:widowControl/>
      <w:spacing w:before="0" w:after="0" w:line="240" w:lineRule="auto"/>
    </w:pPr>
    <w:rPr>
      <w:sz w:val="28"/>
      <w:lang w:val="lv-LV"/>
    </w:rPr>
  </w:style>
  <w:style w:type="character" w:customStyle="1" w:styleId="BodyTextIndentChar">
    <w:name w:val="Body Text Indent Char"/>
    <w:basedOn w:val="DefaultParagraphFont"/>
    <w:link w:val="BodyTextIndent"/>
    <w:rsid w:val="003D73C0"/>
    <w:rPr>
      <w:rFonts w:ascii="Times New Roman" w:eastAsia="Times New Roman" w:hAnsi="Times New Roman" w:cs="Times New Roman"/>
      <w:sz w:val="28"/>
      <w:szCs w:val="20"/>
    </w:rPr>
  </w:style>
  <w:style w:type="paragraph" w:styleId="ListParagraph">
    <w:name w:val="List Paragraph"/>
    <w:basedOn w:val="Normal"/>
    <w:uiPriority w:val="34"/>
    <w:qFormat/>
    <w:rsid w:val="001269CF"/>
    <w:pPr>
      <w:ind w:left="720"/>
      <w:contextualSpacing/>
    </w:pPr>
  </w:style>
  <w:style w:type="paragraph" w:styleId="BodyText">
    <w:name w:val="Body Text"/>
    <w:basedOn w:val="Normal"/>
    <w:link w:val="BodyTextChar"/>
    <w:uiPriority w:val="99"/>
    <w:semiHidden/>
    <w:unhideWhenUsed/>
    <w:rsid w:val="00EB3820"/>
    <w:pPr>
      <w:spacing w:after="120"/>
    </w:pPr>
  </w:style>
  <w:style w:type="character" w:customStyle="1" w:styleId="BodyTextChar">
    <w:name w:val="Body Text Char"/>
    <w:basedOn w:val="DefaultParagraphFont"/>
    <w:link w:val="BodyText"/>
    <w:uiPriority w:val="99"/>
    <w:semiHidden/>
    <w:rsid w:val="00EB3820"/>
    <w:rPr>
      <w:rFonts w:ascii="Times New Roman" w:eastAsia="Times New Roman" w:hAnsi="Times New Roman" w:cs="Times New Roman"/>
      <w:sz w:val="26"/>
      <w:szCs w:val="20"/>
      <w:lang w:val="en-AU"/>
    </w:rPr>
  </w:style>
  <w:style w:type="paragraph" w:customStyle="1" w:styleId="naisf">
    <w:name w:val="naisf"/>
    <w:basedOn w:val="Normal"/>
    <w:rsid w:val="00060102"/>
    <w:pPr>
      <w:widowControl/>
      <w:spacing w:before="75" w:after="75" w:line="240" w:lineRule="auto"/>
      <w:ind w:firstLine="375"/>
    </w:pPr>
    <w:rPr>
      <w:sz w:val="24"/>
      <w:szCs w:val="24"/>
      <w:lang w:val="lv-LV" w:eastAsia="lv-LV"/>
    </w:rPr>
  </w:style>
  <w:style w:type="paragraph" w:customStyle="1" w:styleId="tvhtml">
    <w:name w:val="tv_html"/>
    <w:basedOn w:val="Normal"/>
    <w:rsid w:val="00060102"/>
    <w:pPr>
      <w:widowControl/>
      <w:spacing w:before="100" w:beforeAutospacing="1" w:after="100" w:afterAutospacing="1" w:line="240" w:lineRule="auto"/>
      <w:ind w:firstLine="0"/>
      <w:jc w:val="left"/>
    </w:pPr>
    <w:rPr>
      <w:rFonts w:ascii="Verdana" w:hAnsi="Verdana"/>
      <w:sz w:val="18"/>
      <w:szCs w:val="18"/>
      <w:lang w:val="lv-LV" w:eastAsia="lv-LV"/>
    </w:rPr>
  </w:style>
  <w:style w:type="paragraph" w:customStyle="1" w:styleId="Lielaisvirsraksts">
    <w:name w:val="Lielais virsraksts"/>
    <w:basedOn w:val="Heading1"/>
    <w:next w:val="Normal"/>
    <w:rsid w:val="007B25D3"/>
    <w:pPr>
      <w:keepLines w:val="0"/>
      <w:widowControl/>
      <w:numPr>
        <w:numId w:val="4"/>
      </w:numPr>
      <w:tabs>
        <w:tab w:val="clear" w:pos="720"/>
      </w:tabs>
      <w:spacing w:before="240" w:after="60" w:line="240" w:lineRule="auto"/>
      <w:ind w:hanging="360"/>
      <w:jc w:val="center"/>
    </w:pPr>
    <w:rPr>
      <w:rFonts w:ascii="Times New Roman" w:eastAsia="Times New Roman" w:hAnsi="Times New Roman" w:cs="Arial"/>
      <w:color w:val="auto"/>
      <w:kern w:val="32"/>
      <w:sz w:val="32"/>
      <w:szCs w:val="32"/>
      <w:lang w:val="lv-LV"/>
    </w:rPr>
  </w:style>
  <w:style w:type="character" w:customStyle="1" w:styleId="Heading1Char">
    <w:name w:val="Heading 1 Char"/>
    <w:basedOn w:val="DefaultParagraphFont"/>
    <w:link w:val="Heading1"/>
    <w:uiPriority w:val="9"/>
    <w:rsid w:val="007B25D3"/>
    <w:rPr>
      <w:rFonts w:asciiTheme="majorHAnsi" w:eastAsiaTheme="majorEastAsia" w:hAnsiTheme="majorHAnsi" w:cstheme="majorBidi"/>
      <w:b/>
      <w:bCs/>
      <w:color w:val="365F91" w:themeColor="accent1" w:themeShade="BF"/>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90"/>
    <w:pPr>
      <w:widowControl w:val="0"/>
      <w:spacing w:before="60" w:after="60" w:line="360" w:lineRule="auto"/>
      <w:ind w:firstLine="720"/>
      <w:jc w:val="both"/>
    </w:pPr>
    <w:rPr>
      <w:rFonts w:ascii="Times New Roman" w:eastAsia="Times New Roman" w:hAnsi="Times New Roman" w:cs="Times New Roman"/>
      <w:sz w:val="26"/>
      <w:szCs w:val="20"/>
      <w:lang w:val="en-AU"/>
    </w:rPr>
  </w:style>
  <w:style w:type="paragraph" w:styleId="Heading1">
    <w:name w:val="heading 1"/>
    <w:basedOn w:val="Normal"/>
    <w:next w:val="Normal"/>
    <w:link w:val="Heading1Char"/>
    <w:uiPriority w:val="9"/>
    <w:qFormat/>
    <w:rsid w:val="007B2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A90"/>
    <w:pPr>
      <w:tabs>
        <w:tab w:val="center" w:pos="4153"/>
        <w:tab w:val="right" w:pos="8306"/>
      </w:tabs>
    </w:pPr>
  </w:style>
  <w:style w:type="character" w:customStyle="1" w:styleId="HeaderChar">
    <w:name w:val="Header Char"/>
    <w:basedOn w:val="DefaultParagraphFont"/>
    <w:link w:val="Header"/>
    <w:uiPriority w:val="99"/>
    <w:rsid w:val="00E43A90"/>
    <w:rPr>
      <w:rFonts w:ascii="Times New Roman" w:eastAsia="Times New Roman" w:hAnsi="Times New Roman" w:cs="Times New Roman"/>
      <w:sz w:val="26"/>
      <w:szCs w:val="20"/>
      <w:lang w:val="en-AU"/>
    </w:rPr>
  </w:style>
  <w:style w:type="character" w:styleId="PageNumber">
    <w:name w:val="page number"/>
    <w:basedOn w:val="DefaultParagraphFont"/>
    <w:rsid w:val="00E43A90"/>
    <w:rPr>
      <w:sz w:val="20"/>
    </w:rPr>
  </w:style>
  <w:style w:type="paragraph" w:styleId="EnvelopeAddress">
    <w:name w:val="envelope address"/>
    <w:basedOn w:val="Normal"/>
    <w:rsid w:val="00E43A90"/>
    <w:pPr>
      <w:keepNext/>
      <w:keepLines/>
      <w:spacing w:line="240" w:lineRule="auto"/>
      <w:ind w:left="5103" w:firstLine="0"/>
      <w:jc w:val="left"/>
    </w:pPr>
  </w:style>
  <w:style w:type="paragraph" w:customStyle="1" w:styleId="Vstulesdatumsunnumurs">
    <w:name w:val="Vçstules datums un numurs"/>
    <w:basedOn w:val="Normal"/>
    <w:next w:val="EnvelopeAddress"/>
    <w:rsid w:val="00E43A90"/>
    <w:pPr>
      <w:keepNext/>
      <w:keepLines/>
      <w:suppressAutoHyphens/>
      <w:spacing w:line="240" w:lineRule="auto"/>
      <w:ind w:right="4820" w:firstLine="0"/>
      <w:jc w:val="left"/>
    </w:pPr>
  </w:style>
  <w:style w:type="character" w:styleId="Hyperlink">
    <w:name w:val="Hyperlink"/>
    <w:basedOn w:val="DefaultParagraphFont"/>
    <w:rsid w:val="00E43A90"/>
    <w:rPr>
      <w:color w:val="0000FF"/>
      <w:u w:val="single"/>
    </w:rPr>
  </w:style>
  <w:style w:type="paragraph" w:styleId="Footer">
    <w:name w:val="footer"/>
    <w:basedOn w:val="Normal"/>
    <w:link w:val="FooterChar"/>
    <w:uiPriority w:val="99"/>
    <w:unhideWhenUsed/>
    <w:rsid w:val="00E43A90"/>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E43A90"/>
    <w:rPr>
      <w:rFonts w:ascii="Times New Roman" w:eastAsia="Times New Roman" w:hAnsi="Times New Roman" w:cs="Times New Roman"/>
      <w:sz w:val="26"/>
      <w:szCs w:val="20"/>
      <w:lang w:val="en-AU"/>
    </w:rPr>
  </w:style>
  <w:style w:type="paragraph" w:styleId="EnvelopeReturn">
    <w:name w:val="envelope return"/>
    <w:basedOn w:val="Normal"/>
    <w:uiPriority w:val="99"/>
    <w:unhideWhenUsed/>
    <w:rsid w:val="003D73C0"/>
    <w:pPr>
      <w:spacing w:before="0" w:after="0" w:line="240" w:lineRule="auto"/>
    </w:pPr>
    <w:rPr>
      <w:rFonts w:asciiTheme="majorHAnsi" w:eastAsiaTheme="majorEastAsia" w:hAnsiTheme="majorHAnsi" w:cstheme="majorBidi"/>
      <w:sz w:val="20"/>
    </w:rPr>
  </w:style>
  <w:style w:type="paragraph" w:styleId="BodyTextIndent">
    <w:name w:val="Body Text Indent"/>
    <w:basedOn w:val="Normal"/>
    <w:link w:val="BodyTextIndentChar"/>
    <w:rsid w:val="003D73C0"/>
    <w:pPr>
      <w:widowControl/>
      <w:spacing w:before="0" w:after="0" w:line="240" w:lineRule="auto"/>
    </w:pPr>
    <w:rPr>
      <w:sz w:val="28"/>
      <w:lang w:val="lv-LV"/>
    </w:rPr>
  </w:style>
  <w:style w:type="character" w:customStyle="1" w:styleId="BodyTextIndentChar">
    <w:name w:val="Body Text Indent Char"/>
    <w:basedOn w:val="DefaultParagraphFont"/>
    <w:link w:val="BodyTextIndent"/>
    <w:rsid w:val="003D73C0"/>
    <w:rPr>
      <w:rFonts w:ascii="Times New Roman" w:eastAsia="Times New Roman" w:hAnsi="Times New Roman" w:cs="Times New Roman"/>
      <w:sz w:val="28"/>
      <w:szCs w:val="20"/>
    </w:rPr>
  </w:style>
  <w:style w:type="paragraph" w:styleId="ListParagraph">
    <w:name w:val="List Paragraph"/>
    <w:basedOn w:val="Normal"/>
    <w:uiPriority w:val="34"/>
    <w:qFormat/>
    <w:rsid w:val="001269CF"/>
    <w:pPr>
      <w:ind w:left="720"/>
      <w:contextualSpacing/>
    </w:pPr>
  </w:style>
  <w:style w:type="paragraph" w:styleId="BodyText">
    <w:name w:val="Body Text"/>
    <w:basedOn w:val="Normal"/>
    <w:link w:val="BodyTextChar"/>
    <w:uiPriority w:val="99"/>
    <w:semiHidden/>
    <w:unhideWhenUsed/>
    <w:rsid w:val="00EB3820"/>
    <w:pPr>
      <w:spacing w:after="120"/>
    </w:pPr>
  </w:style>
  <w:style w:type="character" w:customStyle="1" w:styleId="BodyTextChar">
    <w:name w:val="Body Text Char"/>
    <w:basedOn w:val="DefaultParagraphFont"/>
    <w:link w:val="BodyText"/>
    <w:uiPriority w:val="99"/>
    <w:semiHidden/>
    <w:rsid w:val="00EB3820"/>
    <w:rPr>
      <w:rFonts w:ascii="Times New Roman" w:eastAsia="Times New Roman" w:hAnsi="Times New Roman" w:cs="Times New Roman"/>
      <w:sz w:val="26"/>
      <w:szCs w:val="20"/>
      <w:lang w:val="en-AU"/>
    </w:rPr>
  </w:style>
  <w:style w:type="paragraph" w:customStyle="1" w:styleId="naisf">
    <w:name w:val="naisf"/>
    <w:basedOn w:val="Normal"/>
    <w:rsid w:val="00060102"/>
    <w:pPr>
      <w:widowControl/>
      <w:spacing w:before="75" w:after="75" w:line="240" w:lineRule="auto"/>
      <w:ind w:firstLine="375"/>
    </w:pPr>
    <w:rPr>
      <w:sz w:val="24"/>
      <w:szCs w:val="24"/>
      <w:lang w:val="lv-LV" w:eastAsia="lv-LV"/>
    </w:rPr>
  </w:style>
  <w:style w:type="paragraph" w:customStyle="1" w:styleId="tvhtml">
    <w:name w:val="tv_html"/>
    <w:basedOn w:val="Normal"/>
    <w:rsid w:val="00060102"/>
    <w:pPr>
      <w:widowControl/>
      <w:spacing w:before="100" w:beforeAutospacing="1" w:after="100" w:afterAutospacing="1" w:line="240" w:lineRule="auto"/>
      <w:ind w:firstLine="0"/>
      <w:jc w:val="left"/>
    </w:pPr>
    <w:rPr>
      <w:rFonts w:ascii="Verdana" w:hAnsi="Verdana"/>
      <w:sz w:val="18"/>
      <w:szCs w:val="18"/>
      <w:lang w:val="lv-LV" w:eastAsia="lv-LV"/>
    </w:rPr>
  </w:style>
  <w:style w:type="paragraph" w:customStyle="1" w:styleId="Lielaisvirsraksts">
    <w:name w:val="Lielais virsraksts"/>
    <w:basedOn w:val="Heading1"/>
    <w:next w:val="Normal"/>
    <w:rsid w:val="007B25D3"/>
    <w:pPr>
      <w:keepLines w:val="0"/>
      <w:widowControl/>
      <w:numPr>
        <w:numId w:val="4"/>
      </w:numPr>
      <w:tabs>
        <w:tab w:val="clear" w:pos="720"/>
      </w:tabs>
      <w:spacing w:before="240" w:after="60" w:line="240" w:lineRule="auto"/>
      <w:ind w:hanging="360"/>
      <w:jc w:val="center"/>
    </w:pPr>
    <w:rPr>
      <w:rFonts w:ascii="Times New Roman" w:eastAsia="Times New Roman" w:hAnsi="Times New Roman" w:cs="Arial"/>
      <w:color w:val="auto"/>
      <w:kern w:val="32"/>
      <w:sz w:val="32"/>
      <w:szCs w:val="32"/>
      <w:lang w:val="lv-LV"/>
    </w:rPr>
  </w:style>
  <w:style w:type="character" w:customStyle="1" w:styleId="Heading1Char">
    <w:name w:val="Heading 1 Char"/>
    <w:basedOn w:val="DefaultParagraphFont"/>
    <w:link w:val="Heading1"/>
    <w:uiPriority w:val="9"/>
    <w:rsid w:val="007B25D3"/>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1839">
      <w:bodyDiv w:val="1"/>
      <w:marLeft w:val="0"/>
      <w:marRight w:val="0"/>
      <w:marTop w:val="0"/>
      <w:marBottom w:val="0"/>
      <w:divBdr>
        <w:top w:val="none" w:sz="0" w:space="0" w:color="auto"/>
        <w:left w:val="none" w:sz="0" w:space="0" w:color="auto"/>
        <w:bottom w:val="none" w:sz="0" w:space="0" w:color="auto"/>
        <w:right w:val="none" w:sz="0" w:space="0" w:color="auto"/>
      </w:divBdr>
    </w:div>
    <w:div w:id="349259151">
      <w:bodyDiv w:val="1"/>
      <w:marLeft w:val="0"/>
      <w:marRight w:val="0"/>
      <w:marTop w:val="0"/>
      <w:marBottom w:val="0"/>
      <w:divBdr>
        <w:top w:val="none" w:sz="0" w:space="0" w:color="auto"/>
        <w:left w:val="none" w:sz="0" w:space="0" w:color="auto"/>
        <w:bottom w:val="none" w:sz="0" w:space="0" w:color="auto"/>
        <w:right w:val="none" w:sz="0" w:space="0" w:color="auto"/>
      </w:divBdr>
    </w:div>
    <w:div w:id="19853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ta.Kruze@em.gov.lv" TargetMode="External"/><Relationship Id="rId4" Type="http://schemas.microsoft.com/office/2007/relationships/stylesWithEffects" Target="stylesWithEffects.xml"/><Relationship Id="rId9" Type="http://schemas.openxmlformats.org/officeDocument/2006/relationships/hyperlink" Target="mailto:Arta.Kruze@em.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F8ABE-3928-479C-8117-7E7ACA5E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2866</Words>
  <Characters>1634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Ministru kabineta rīkojuma projekta „Par sabiedrības ar ierobežotu atbildību „AKG Thermotechnik Lettland” atbalstāmo investīciju projekta pieteikumu” un tā sākotnējās ietekmes novērtējuma ziņojuma (anotācijas) saskaņošanu</vt:lpstr>
    </vt:vector>
  </TitlesOfParts>
  <Company>LR Ekonomikas ministrija</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projekta „Par sabiedrības ar ierobežotu atbildību „AKG Thermotechnik Lettland” atbalstāmo investīciju projekta pieteikumu” un tā sākotnējās ietekmes novērtējuma ziņojuma (anotācijas) saskaņošanu</dc:title>
  <dc:subject>Pavadvēstule</dc:subject>
  <dc:creator>Edmunds Fernāts</dc:creator>
  <dc:description>Edmunds.Fernats@em.gov.lv
67013053</dc:description>
  <cp:lastModifiedBy>kristaps</cp:lastModifiedBy>
  <cp:revision>2</cp:revision>
  <cp:lastPrinted>2012-11-02T11:37:00Z</cp:lastPrinted>
  <dcterms:created xsi:type="dcterms:W3CDTF">2012-11-06T07:55:00Z</dcterms:created>
  <dcterms:modified xsi:type="dcterms:W3CDTF">2012-11-06T07:55:00Z</dcterms:modified>
</cp:coreProperties>
</file>