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59" w:rsidRPr="00115DB5" w:rsidRDefault="000C3C59" w:rsidP="000E605B">
      <w:pPr>
        <w:spacing w:after="0"/>
        <w:jc w:val="both"/>
        <w:rPr>
          <w:sz w:val="2"/>
          <w:szCs w:val="2"/>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14D2C" w:rsidTr="003A4CE4">
        <w:trPr>
          <w:jc w:val="center"/>
        </w:trPr>
        <w:tc>
          <w:tcPr>
            <w:tcW w:w="4644" w:type="dxa"/>
            <w:vAlign w:val="center"/>
          </w:tcPr>
          <w:p w:rsidR="00914D2C" w:rsidRDefault="00914D2C" w:rsidP="003A4CE4">
            <w:pPr>
              <w:pStyle w:val="PlainText"/>
              <w:rPr>
                <w:rFonts w:ascii="Century Gothic" w:hAnsi="Century Gothic"/>
                <w:b/>
                <w:spacing w:val="20"/>
                <w:sz w:val="48"/>
                <w:szCs w:val="48"/>
                <w:lang w:val="en-US"/>
              </w:rPr>
            </w:pPr>
            <w:r>
              <w:rPr>
                <w:b/>
                <w:noProof/>
                <w:color w:val="F79646"/>
                <w:lang w:val="lv-LV" w:eastAsia="lv-LV"/>
              </w:rPr>
              <w:drawing>
                <wp:inline distT="0" distB="0" distL="0" distR="0" wp14:anchorId="093256FB" wp14:editId="6B3F8F2E">
                  <wp:extent cx="1031358" cy="993717"/>
                  <wp:effectExtent l="0" t="0" r="0" b="0"/>
                  <wp:docPr id="1" name="Picture 1" descr="C:\Users\Admin\Desktop\vecie faili\Delnai\Delnas logo\del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vecie faili\Delnai\Delnas logo\deln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55" cy="997857"/>
                          </a:xfrm>
                          <a:prstGeom prst="rect">
                            <a:avLst/>
                          </a:prstGeom>
                          <a:noFill/>
                          <a:ln>
                            <a:noFill/>
                          </a:ln>
                        </pic:spPr>
                      </pic:pic>
                    </a:graphicData>
                  </a:graphic>
                </wp:inline>
              </w:drawing>
            </w:r>
          </w:p>
        </w:tc>
        <w:tc>
          <w:tcPr>
            <w:tcW w:w="4644" w:type="dxa"/>
            <w:vAlign w:val="center"/>
          </w:tcPr>
          <w:p w:rsidR="00914D2C" w:rsidRDefault="00914D2C" w:rsidP="003A4CE4">
            <w:pPr>
              <w:pStyle w:val="PlainText"/>
              <w:jc w:val="right"/>
              <w:rPr>
                <w:rFonts w:ascii="Century Gothic" w:hAnsi="Century Gothic"/>
                <w:b/>
                <w:spacing w:val="20"/>
                <w:sz w:val="48"/>
                <w:szCs w:val="48"/>
                <w:lang w:val="en-US"/>
              </w:rPr>
            </w:pPr>
            <w:r>
              <w:rPr>
                <w:noProof/>
                <w:lang w:val="lv-LV" w:eastAsia="lv-LV"/>
              </w:rPr>
              <w:drawing>
                <wp:inline distT="0" distB="0" distL="0" distR="0" wp14:anchorId="0064DA2A" wp14:editId="381239E0">
                  <wp:extent cx="733646" cy="733646"/>
                  <wp:effectExtent l="0" t="0" r="9525" b="9525"/>
                  <wp:docPr id="3" name="Picture 0" descr="logo-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553" cy="737553"/>
                          </a:xfrm>
                          <a:prstGeom prst="rect">
                            <a:avLst/>
                          </a:prstGeom>
                          <a:noFill/>
                          <a:ln>
                            <a:noFill/>
                          </a:ln>
                        </pic:spPr>
                      </pic:pic>
                    </a:graphicData>
                  </a:graphic>
                </wp:inline>
              </w:drawing>
            </w:r>
          </w:p>
        </w:tc>
      </w:tr>
    </w:tbl>
    <w:p w:rsidR="00914D2C" w:rsidRPr="00AB3C18" w:rsidRDefault="00914D2C" w:rsidP="003A4CE4">
      <w:pPr>
        <w:pStyle w:val="PlainText"/>
        <w:rPr>
          <w:rFonts w:ascii="Century Gothic" w:hAnsi="Century Gothic"/>
          <w:b/>
          <w:color w:val="000000" w:themeColor="text1"/>
          <w:spacing w:val="20"/>
          <w:sz w:val="6"/>
          <w:szCs w:val="6"/>
          <w:lang w:val="en-US"/>
        </w:rPr>
      </w:pPr>
    </w:p>
    <w:p w:rsidR="00261289" w:rsidRPr="00AB3C18" w:rsidRDefault="00911F9D" w:rsidP="00BD2180">
      <w:pPr>
        <w:pStyle w:val="PlainText"/>
        <w:jc w:val="center"/>
        <w:rPr>
          <w:rFonts w:asciiTheme="minorHAnsi" w:hAnsiTheme="minorHAnsi"/>
          <w:b/>
          <w:color w:val="000000" w:themeColor="text1"/>
          <w:spacing w:val="20"/>
          <w:sz w:val="44"/>
          <w:szCs w:val="44"/>
          <w:lang w:val="en-US"/>
        </w:rPr>
      </w:pPr>
      <w:r w:rsidRPr="00AB3C18">
        <w:rPr>
          <w:rFonts w:asciiTheme="minorHAnsi" w:hAnsiTheme="minorHAnsi"/>
          <w:b/>
          <w:color w:val="000000" w:themeColor="text1"/>
          <w:spacing w:val="20"/>
          <w:sz w:val="44"/>
          <w:szCs w:val="44"/>
          <w:lang w:val="en-US"/>
        </w:rPr>
        <w:t>I</w:t>
      </w:r>
      <w:r w:rsidR="00DB0294" w:rsidRPr="00AB3C18">
        <w:rPr>
          <w:rFonts w:asciiTheme="minorHAnsi" w:hAnsiTheme="minorHAnsi"/>
          <w:b/>
          <w:color w:val="000000" w:themeColor="text1"/>
          <w:spacing w:val="20"/>
          <w:sz w:val="44"/>
          <w:szCs w:val="44"/>
          <w:lang w:val="en-US"/>
        </w:rPr>
        <w:t>N</w:t>
      </w:r>
      <w:r w:rsidRPr="00AB3C18">
        <w:rPr>
          <w:rFonts w:asciiTheme="minorHAnsi" w:hAnsiTheme="minorHAnsi"/>
          <w:b/>
          <w:color w:val="000000" w:themeColor="text1"/>
          <w:spacing w:val="20"/>
          <w:sz w:val="44"/>
          <w:szCs w:val="44"/>
          <w:lang w:val="en-US"/>
        </w:rPr>
        <w:t>VITATION</w:t>
      </w:r>
    </w:p>
    <w:p w:rsidR="00261289" w:rsidRPr="00AB3C18" w:rsidRDefault="00261289" w:rsidP="00516632">
      <w:pPr>
        <w:pStyle w:val="PlainText"/>
        <w:jc w:val="both"/>
        <w:rPr>
          <w:rFonts w:ascii="Calibri" w:hAnsi="Calibri"/>
          <w:color w:val="000000" w:themeColor="text1"/>
          <w:sz w:val="22"/>
          <w:szCs w:val="22"/>
          <w:lang w:val="en-US"/>
        </w:rPr>
      </w:pPr>
    </w:p>
    <w:p w:rsidR="00EB4DBA" w:rsidRPr="00AB3C18" w:rsidRDefault="000C3C59" w:rsidP="00EB4DBA">
      <w:pPr>
        <w:pStyle w:val="PlainText"/>
        <w:jc w:val="center"/>
        <w:rPr>
          <w:rFonts w:ascii="Calibri" w:hAnsi="Calibri"/>
          <w:color w:val="000000" w:themeColor="text1"/>
          <w:sz w:val="22"/>
          <w:szCs w:val="22"/>
          <w:lang w:val="en-US"/>
        </w:rPr>
      </w:pPr>
      <w:r w:rsidRPr="00AB3C18">
        <w:rPr>
          <w:rFonts w:ascii="Calibri" w:hAnsi="Calibri"/>
          <w:color w:val="000000" w:themeColor="text1"/>
          <w:sz w:val="22"/>
          <w:szCs w:val="22"/>
          <w:lang w:val="en-US"/>
        </w:rPr>
        <w:t xml:space="preserve">The Hudson Institute and </w:t>
      </w:r>
      <w:r w:rsidR="0028799E" w:rsidRPr="00AB3C18">
        <w:rPr>
          <w:rFonts w:ascii="Calibri" w:hAnsi="Calibri"/>
          <w:color w:val="000000" w:themeColor="text1"/>
          <w:sz w:val="22"/>
          <w:szCs w:val="22"/>
          <w:lang w:val="en-US"/>
        </w:rPr>
        <w:t xml:space="preserve">Transparency International </w:t>
      </w:r>
      <w:r w:rsidR="00911F9D" w:rsidRPr="00AB3C18">
        <w:rPr>
          <w:rFonts w:ascii="Calibri" w:hAnsi="Calibri"/>
          <w:color w:val="000000" w:themeColor="text1"/>
          <w:sz w:val="22"/>
          <w:szCs w:val="22"/>
          <w:lang w:val="en-US"/>
        </w:rPr>
        <w:t>Latvia</w:t>
      </w:r>
      <w:r w:rsidR="0028799E" w:rsidRPr="00AB3C18">
        <w:rPr>
          <w:rFonts w:ascii="Calibri" w:hAnsi="Calibri"/>
          <w:color w:val="000000" w:themeColor="text1"/>
          <w:sz w:val="22"/>
          <w:szCs w:val="22"/>
          <w:lang w:val="en-US"/>
        </w:rPr>
        <w:t xml:space="preserve"> (</w:t>
      </w:r>
      <w:proofErr w:type="spellStart"/>
      <w:r w:rsidR="0028799E" w:rsidRPr="00AB3C18">
        <w:rPr>
          <w:rFonts w:ascii="Calibri" w:hAnsi="Calibri"/>
          <w:color w:val="000000" w:themeColor="text1"/>
          <w:sz w:val="22"/>
          <w:szCs w:val="22"/>
          <w:lang w:val="en-US"/>
        </w:rPr>
        <w:t>Sabiedrība</w:t>
      </w:r>
      <w:proofErr w:type="spellEnd"/>
      <w:r w:rsidR="0028799E" w:rsidRPr="00AB3C18">
        <w:rPr>
          <w:rFonts w:ascii="Calibri" w:hAnsi="Calibri"/>
          <w:color w:val="000000" w:themeColor="text1"/>
          <w:sz w:val="22"/>
          <w:szCs w:val="22"/>
          <w:lang w:val="en-US"/>
        </w:rPr>
        <w:t xml:space="preserve"> par </w:t>
      </w:r>
      <w:proofErr w:type="spellStart"/>
      <w:r w:rsidR="0028799E" w:rsidRPr="00AB3C18">
        <w:rPr>
          <w:rFonts w:ascii="Calibri" w:hAnsi="Calibri"/>
          <w:color w:val="000000" w:themeColor="text1"/>
          <w:sz w:val="22"/>
          <w:szCs w:val="22"/>
          <w:lang w:val="en-US"/>
        </w:rPr>
        <w:t>atklātību</w:t>
      </w:r>
      <w:proofErr w:type="spellEnd"/>
      <w:r w:rsidR="0028799E" w:rsidRPr="00AB3C18">
        <w:rPr>
          <w:rFonts w:ascii="Calibri" w:hAnsi="Calibri"/>
          <w:color w:val="000000" w:themeColor="text1"/>
          <w:sz w:val="22"/>
          <w:szCs w:val="22"/>
          <w:lang w:val="en-US"/>
        </w:rPr>
        <w:t xml:space="preserve"> - </w:t>
      </w:r>
      <w:proofErr w:type="spellStart"/>
      <w:r w:rsidR="0028799E" w:rsidRPr="00AB3C18">
        <w:rPr>
          <w:rFonts w:ascii="Calibri" w:hAnsi="Calibri"/>
          <w:color w:val="000000" w:themeColor="text1"/>
          <w:sz w:val="22"/>
          <w:szCs w:val="22"/>
          <w:lang w:val="en-US"/>
        </w:rPr>
        <w:t>Delna</w:t>
      </w:r>
      <w:proofErr w:type="spellEnd"/>
      <w:r w:rsidR="0028799E" w:rsidRPr="00AB3C18">
        <w:rPr>
          <w:rFonts w:ascii="Calibri" w:hAnsi="Calibri"/>
          <w:color w:val="000000" w:themeColor="text1"/>
          <w:sz w:val="22"/>
          <w:szCs w:val="22"/>
          <w:lang w:val="en-US"/>
        </w:rPr>
        <w:t>)</w:t>
      </w:r>
      <w:r w:rsidRPr="00AB3C18">
        <w:rPr>
          <w:rFonts w:ascii="Calibri" w:hAnsi="Calibri"/>
          <w:color w:val="000000" w:themeColor="text1"/>
          <w:sz w:val="22"/>
          <w:szCs w:val="22"/>
          <w:lang w:val="en-US"/>
        </w:rPr>
        <w:t xml:space="preserve"> are ple</w:t>
      </w:r>
      <w:r w:rsidR="00D400F9" w:rsidRPr="00AB3C18">
        <w:rPr>
          <w:rFonts w:ascii="Calibri" w:hAnsi="Calibri"/>
          <w:color w:val="000000" w:themeColor="text1"/>
          <w:sz w:val="22"/>
          <w:szCs w:val="22"/>
          <w:lang w:val="en-US"/>
        </w:rPr>
        <w:t>ased to invite you to the</w:t>
      </w:r>
      <w:r w:rsidR="00EB4DBA" w:rsidRPr="00AB3C18">
        <w:rPr>
          <w:rFonts w:ascii="Calibri" w:hAnsi="Calibri"/>
          <w:color w:val="000000" w:themeColor="text1"/>
          <w:sz w:val="22"/>
          <w:szCs w:val="22"/>
          <w:lang w:val="en-US"/>
        </w:rPr>
        <w:t xml:space="preserve"> seminar</w:t>
      </w:r>
    </w:p>
    <w:p w:rsidR="00EB4DBA" w:rsidRPr="00AB3C18" w:rsidRDefault="00EB4DBA" w:rsidP="00EB4DBA">
      <w:pPr>
        <w:pStyle w:val="PlainText"/>
        <w:jc w:val="center"/>
        <w:rPr>
          <w:rFonts w:ascii="Calibri" w:hAnsi="Calibri"/>
          <w:color w:val="000000" w:themeColor="text1"/>
          <w:sz w:val="22"/>
          <w:szCs w:val="22"/>
          <w:lang w:val="en-US"/>
        </w:rPr>
      </w:pPr>
    </w:p>
    <w:p w:rsidR="00EB4DBA" w:rsidRPr="00AB3C18" w:rsidRDefault="00EB4DBA" w:rsidP="00BD2180">
      <w:pPr>
        <w:pStyle w:val="PlainText"/>
        <w:jc w:val="center"/>
        <w:rPr>
          <w:rFonts w:asciiTheme="minorHAnsi" w:hAnsiTheme="minorHAnsi"/>
          <w:b/>
          <w:color w:val="000000" w:themeColor="text1"/>
          <w:sz w:val="27"/>
          <w:szCs w:val="27"/>
          <w:lang w:val="lv-LV"/>
        </w:rPr>
      </w:pPr>
      <w:r w:rsidRPr="00AB3C18">
        <w:rPr>
          <w:rFonts w:asciiTheme="minorHAnsi" w:hAnsiTheme="minorHAnsi"/>
          <w:b/>
          <w:color w:val="000000" w:themeColor="text1"/>
          <w:sz w:val="27"/>
          <w:szCs w:val="27"/>
          <w:lang w:val="lv-LV"/>
        </w:rPr>
        <w:t>CORRUPTION AS A THREAT TO NATIONAL SECURITY</w:t>
      </w:r>
      <w:r w:rsidR="00BD2180" w:rsidRPr="00AB3C18">
        <w:rPr>
          <w:rFonts w:asciiTheme="minorHAnsi" w:hAnsiTheme="minorHAnsi"/>
          <w:b/>
          <w:color w:val="000000" w:themeColor="text1"/>
          <w:sz w:val="27"/>
          <w:szCs w:val="27"/>
          <w:lang w:val="lv-LV"/>
        </w:rPr>
        <w:t>:</w:t>
      </w:r>
      <w:r w:rsidRPr="00AB3C18">
        <w:rPr>
          <w:rFonts w:asciiTheme="minorHAnsi" w:hAnsiTheme="minorHAnsi"/>
          <w:b/>
          <w:color w:val="000000" w:themeColor="text1"/>
          <w:sz w:val="27"/>
          <w:szCs w:val="27"/>
          <w:lang w:val="lv-LV"/>
        </w:rPr>
        <w:t xml:space="preserve"> </w:t>
      </w:r>
    </w:p>
    <w:p w:rsidR="00D731D7" w:rsidRPr="00AB3C18" w:rsidRDefault="00EB4DBA" w:rsidP="00EB4DBA">
      <w:pPr>
        <w:pStyle w:val="PlainText"/>
        <w:spacing w:after="240"/>
        <w:jc w:val="center"/>
        <w:rPr>
          <w:rFonts w:asciiTheme="minorHAnsi" w:hAnsiTheme="minorHAnsi"/>
          <w:b/>
          <w:color w:val="000000" w:themeColor="text1"/>
          <w:sz w:val="27"/>
          <w:szCs w:val="27"/>
          <w:lang w:val="lv-LV"/>
        </w:rPr>
      </w:pPr>
      <w:r w:rsidRPr="00AB3C18">
        <w:rPr>
          <w:rFonts w:asciiTheme="minorHAnsi" w:hAnsiTheme="minorHAnsi"/>
          <w:b/>
          <w:color w:val="000000" w:themeColor="text1"/>
          <w:sz w:val="27"/>
          <w:szCs w:val="27"/>
          <w:lang w:val="lv-LV"/>
        </w:rPr>
        <w:t>KLEPTOCRACY INITIATIVE</w:t>
      </w:r>
    </w:p>
    <w:p w:rsidR="00D731D7" w:rsidRPr="00AB3C18" w:rsidRDefault="000C3C59" w:rsidP="00EB4DBA">
      <w:pPr>
        <w:pStyle w:val="PlainText"/>
        <w:spacing w:after="120"/>
        <w:jc w:val="center"/>
        <w:rPr>
          <w:rFonts w:ascii="Calibri" w:hAnsi="Calibri"/>
          <w:color w:val="000000" w:themeColor="text1"/>
          <w:sz w:val="25"/>
          <w:szCs w:val="25"/>
          <w:lang w:val="en-US"/>
        </w:rPr>
      </w:pPr>
      <w:proofErr w:type="gramStart"/>
      <w:r w:rsidRPr="00AB3C18">
        <w:rPr>
          <w:rFonts w:ascii="Calibri" w:hAnsi="Calibri"/>
          <w:color w:val="000000" w:themeColor="text1"/>
          <w:sz w:val="25"/>
          <w:szCs w:val="25"/>
          <w:lang w:val="en-US"/>
        </w:rPr>
        <w:t>on</w:t>
      </w:r>
      <w:proofErr w:type="gramEnd"/>
      <w:r w:rsidRPr="00AB3C18">
        <w:rPr>
          <w:rFonts w:ascii="Calibri" w:hAnsi="Calibri"/>
          <w:color w:val="000000" w:themeColor="text1"/>
          <w:sz w:val="25"/>
          <w:szCs w:val="25"/>
          <w:lang w:val="en-US"/>
        </w:rPr>
        <w:t xml:space="preserve"> </w:t>
      </w:r>
      <w:r w:rsidR="00911F9D" w:rsidRPr="00AB3C18">
        <w:rPr>
          <w:rFonts w:ascii="Calibri" w:hAnsi="Calibri"/>
          <w:b/>
          <w:color w:val="000000" w:themeColor="text1"/>
          <w:sz w:val="25"/>
          <w:szCs w:val="25"/>
          <w:lang w:val="en-US"/>
        </w:rPr>
        <w:t>Tuesday</w:t>
      </w:r>
      <w:r w:rsidRPr="00AB3C18">
        <w:rPr>
          <w:rFonts w:ascii="Calibri" w:hAnsi="Calibri"/>
          <w:b/>
          <w:color w:val="000000" w:themeColor="text1"/>
          <w:sz w:val="25"/>
          <w:szCs w:val="25"/>
          <w:lang w:val="en-US"/>
        </w:rPr>
        <w:t xml:space="preserve">, August </w:t>
      </w:r>
      <w:r w:rsidR="00911F9D" w:rsidRPr="00AB3C18">
        <w:rPr>
          <w:rFonts w:ascii="Calibri" w:hAnsi="Calibri"/>
          <w:b/>
          <w:color w:val="000000" w:themeColor="text1"/>
          <w:sz w:val="25"/>
          <w:szCs w:val="25"/>
          <w:lang w:val="en-US"/>
        </w:rPr>
        <w:t>2nd</w:t>
      </w:r>
      <w:r w:rsidRPr="00AB3C18">
        <w:rPr>
          <w:rFonts w:ascii="Calibri" w:hAnsi="Calibri"/>
          <w:b/>
          <w:color w:val="000000" w:themeColor="text1"/>
          <w:sz w:val="25"/>
          <w:szCs w:val="25"/>
          <w:lang w:val="en-US"/>
        </w:rPr>
        <w:t xml:space="preserve">, at </w:t>
      </w:r>
      <w:r w:rsidR="00911F9D" w:rsidRPr="00AB3C18">
        <w:rPr>
          <w:rFonts w:ascii="Calibri" w:hAnsi="Calibri"/>
          <w:b/>
          <w:color w:val="000000" w:themeColor="text1"/>
          <w:sz w:val="25"/>
          <w:szCs w:val="25"/>
          <w:lang w:val="en-US"/>
        </w:rPr>
        <w:t>10:30</w:t>
      </w:r>
      <w:r w:rsidRPr="00AB3C18">
        <w:rPr>
          <w:rFonts w:ascii="Calibri" w:hAnsi="Calibri"/>
          <w:color w:val="000000" w:themeColor="text1"/>
          <w:sz w:val="25"/>
          <w:szCs w:val="25"/>
          <w:lang w:val="en-US"/>
        </w:rPr>
        <w:t xml:space="preserve"> </w:t>
      </w:r>
      <w:r w:rsidR="00911F9D" w:rsidRPr="00AB3C18">
        <w:rPr>
          <w:rFonts w:ascii="Calibri" w:hAnsi="Calibri"/>
          <w:color w:val="000000" w:themeColor="text1"/>
          <w:sz w:val="25"/>
          <w:szCs w:val="25"/>
          <w:lang w:val="en-US"/>
        </w:rPr>
        <w:t>in the</w:t>
      </w:r>
      <w:r w:rsidRPr="00AB3C18">
        <w:rPr>
          <w:rFonts w:ascii="Calibri" w:hAnsi="Calibri"/>
          <w:color w:val="000000" w:themeColor="text1"/>
          <w:sz w:val="25"/>
          <w:szCs w:val="25"/>
          <w:lang w:val="en-US"/>
        </w:rPr>
        <w:t xml:space="preserve"> </w:t>
      </w:r>
      <w:r w:rsidR="00911F9D" w:rsidRPr="00AB3C18">
        <w:rPr>
          <w:rFonts w:ascii="Calibri" w:hAnsi="Calibri"/>
          <w:color w:val="000000" w:themeColor="text1"/>
          <w:sz w:val="25"/>
          <w:szCs w:val="25"/>
          <w:lang w:val="en-US"/>
        </w:rPr>
        <w:t>EU House</w:t>
      </w:r>
      <w:r w:rsidR="00AB3C18" w:rsidRPr="00AB3C18">
        <w:rPr>
          <w:rFonts w:ascii="Calibri" w:hAnsi="Calibri"/>
          <w:color w:val="000000" w:themeColor="text1"/>
          <w:sz w:val="25"/>
          <w:szCs w:val="25"/>
          <w:lang w:val="en-US"/>
        </w:rPr>
        <w:t xml:space="preserve">, </w:t>
      </w:r>
      <w:r w:rsidR="00911F9D" w:rsidRPr="00AB3C18">
        <w:rPr>
          <w:rFonts w:ascii="Calibri" w:hAnsi="Calibri"/>
          <w:color w:val="000000" w:themeColor="text1"/>
          <w:sz w:val="25"/>
          <w:szCs w:val="25"/>
          <w:lang w:val="en-US"/>
        </w:rPr>
        <w:t xml:space="preserve">28 </w:t>
      </w:r>
      <w:proofErr w:type="spellStart"/>
      <w:r w:rsidR="00911F9D" w:rsidRPr="00AB3C18">
        <w:rPr>
          <w:rFonts w:ascii="Calibri" w:hAnsi="Calibri"/>
          <w:color w:val="000000" w:themeColor="text1"/>
          <w:sz w:val="25"/>
          <w:szCs w:val="25"/>
          <w:lang w:val="en-US"/>
        </w:rPr>
        <w:t>Aspazijas</w:t>
      </w:r>
      <w:proofErr w:type="spellEnd"/>
      <w:r w:rsidR="00911F9D" w:rsidRPr="00AB3C18">
        <w:rPr>
          <w:rFonts w:ascii="Calibri" w:hAnsi="Calibri"/>
          <w:color w:val="000000" w:themeColor="text1"/>
          <w:sz w:val="25"/>
          <w:szCs w:val="25"/>
          <w:lang w:val="en-US"/>
        </w:rPr>
        <w:t xml:space="preserve"> </w:t>
      </w:r>
      <w:proofErr w:type="spellStart"/>
      <w:r w:rsidR="00911F9D" w:rsidRPr="00AB3C18">
        <w:rPr>
          <w:rFonts w:ascii="Calibri" w:hAnsi="Calibri"/>
          <w:color w:val="000000" w:themeColor="text1"/>
          <w:sz w:val="25"/>
          <w:szCs w:val="25"/>
          <w:lang w:val="en-US"/>
        </w:rPr>
        <w:t>bulvaris</w:t>
      </w:r>
      <w:proofErr w:type="spellEnd"/>
      <w:r w:rsidRPr="00AB3C18">
        <w:rPr>
          <w:rFonts w:ascii="Calibri" w:hAnsi="Calibri"/>
          <w:color w:val="000000" w:themeColor="text1"/>
          <w:sz w:val="25"/>
          <w:szCs w:val="25"/>
          <w:lang w:val="en-US"/>
        </w:rPr>
        <w:t xml:space="preserve">, </w:t>
      </w:r>
      <w:r w:rsidR="00911F9D" w:rsidRPr="00AB3C18">
        <w:rPr>
          <w:rFonts w:ascii="Calibri" w:hAnsi="Calibri"/>
          <w:color w:val="000000" w:themeColor="text1"/>
          <w:sz w:val="25"/>
          <w:szCs w:val="25"/>
          <w:lang w:val="en-US"/>
        </w:rPr>
        <w:t>1</w:t>
      </w:r>
      <w:r w:rsidR="00911F9D" w:rsidRPr="00AB3C18">
        <w:rPr>
          <w:rFonts w:ascii="Calibri" w:hAnsi="Calibri"/>
          <w:color w:val="000000" w:themeColor="text1"/>
          <w:sz w:val="25"/>
          <w:szCs w:val="25"/>
          <w:vertAlign w:val="superscript"/>
          <w:lang w:val="en-US"/>
        </w:rPr>
        <w:t>st</w:t>
      </w:r>
      <w:r w:rsidR="00911F9D" w:rsidRPr="00AB3C18">
        <w:rPr>
          <w:rFonts w:ascii="Calibri" w:hAnsi="Calibri"/>
          <w:color w:val="000000" w:themeColor="text1"/>
          <w:sz w:val="25"/>
          <w:szCs w:val="25"/>
          <w:lang w:val="en-US"/>
        </w:rPr>
        <w:t xml:space="preserve"> floor, </w:t>
      </w:r>
      <w:r w:rsidR="0028799E" w:rsidRPr="00AB3C18">
        <w:rPr>
          <w:rFonts w:ascii="Calibri" w:hAnsi="Calibri"/>
          <w:color w:val="000000" w:themeColor="text1"/>
          <w:sz w:val="25"/>
          <w:szCs w:val="25"/>
          <w:lang w:val="en-US"/>
        </w:rPr>
        <w:t>Riga</w:t>
      </w:r>
    </w:p>
    <w:p w:rsidR="000C3C59" w:rsidRPr="00AB3C18" w:rsidRDefault="000C3C59" w:rsidP="00DB0294">
      <w:pPr>
        <w:pStyle w:val="PlainText"/>
        <w:spacing w:after="120"/>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 xml:space="preserve">The Hudson Institute’s </w:t>
      </w:r>
      <w:proofErr w:type="spellStart"/>
      <w:r w:rsidRPr="00AB3C18">
        <w:rPr>
          <w:rFonts w:ascii="Calibri" w:hAnsi="Calibri"/>
          <w:color w:val="000000" w:themeColor="text1"/>
          <w:sz w:val="22"/>
          <w:szCs w:val="22"/>
          <w:lang w:val="en-US"/>
        </w:rPr>
        <w:t>Kleptocracy</w:t>
      </w:r>
      <w:proofErr w:type="spellEnd"/>
      <w:r w:rsidRPr="00AB3C18">
        <w:rPr>
          <w:rFonts w:ascii="Calibri" w:hAnsi="Calibri"/>
          <w:color w:val="000000" w:themeColor="text1"/>
          <w:sz w:val="22"/>
          <w:szCs w:val="22"/>
          <w:lang w:val="en-US"/>
        </w:rPr>
        <w:t xml:space="preserve"> Initiative program, based in </w:t>
      </w:r>
      <w:smartTag w:uri="urn:schemas-microsoft-com:office:smarttags" w:element="City">
        <w:smartTag w:uri="urn:schemas-microsoft-com:office:smarttags" w:element="place">
          <w:r w:rsidRPr="00AB3C18">
            <w:rPr>
              <w:rFonts w:ascii="Calibri" w:hAnsi="Calibri"/>
              <w:color w:val="000000" w:themeColor="text1"/>
              <w:sz w:val="22"/>
              <w:szCs w:val="22"/>
              <w:lang w:val="en-US"/>
            </w:rPr>
            <w:t>Washington</w:t>
          </w:r>
        </w:smartTag>
        <w:r w:rsidRPr="00AB3C18">
          <w:rPr>
            <w:rFonts w:ascii="Calibri" w:hAnsi="Calibri"/>
            <w:color w:val="000000" w:themeColor="text1"/>
            <w:sz w:val="22"/>
            <w:szCs w:val="22"/>
            <w:lang w:val="en-US"/>
          </w:rPr>
          <w:t xml:space="preserve"> </w:t>
        </w:r>
        <w:smartTag w:uri="urn:schemas-microsoft-com:office:smarttags" w:element="State">
          <w:r w:rsidRPr="00AB3C18">
            <w:rPr>
              <w:rFonts w:ascii="Calibri" w:hAnsi="Calibri"/>
              <w:color w:val="000000" w:themeColor="text1"/>
              <w:sz w:val="22"/>
              <w:szCs w:val="22"/>
              <w:lang w:val="en-US"/>
            </w:rPr>
            <w:t>D.C.</w:t>
          </w:r>
        </w:smartTag>
      </w:smartTag>
      <w:r w:rsidRPr="00AB3C18">
        <w:rPr>
          <w:rFonts w:ascii="Calibri" w:hAnsi="Calibri"/>
          <w:color w:val="000000" w:themeColor="text1"/>
          <w:sz w:val="22"/>
          <w:szCs w:val="22"/>
          <w:lang w:val="en-US"/>
        </w:rPr>
        <w:t xml:space="preserve">, is a global policy initiative. Putin’s </w:t>
      </w:r>
      <w:proofErr w:type="spellStart"/>
      <w:r w:rsidRPr="00AB3C18">
        <w:rPr>
          <w:rFonts w:ascii="Calibri" w:hAnsi="Calibri"/>
          <w:color w:val="000000" w:themeColor="text1"/>
          <w:sz w:val="22"/>
          <w:szCs w:val="22"/>
          <w:lang w:val="en-US"/>
        </w:rPr>
        <w:t>kleptocracy</w:t>
      </w:r>
      <w:proofErr w:type="spellEnd"/>
      <w:r w:rsidRPr="00AB3C18">
        <w:rPr>
          <w:rFonts w:ascii="Calibri" w:hAnsi="Calibri"/>
          <w:color w:val="000000" w:themeColor="text1"/>
          <w:sz w:val="22"/>
          <w:szCs w:val="22"/>
          <w:lang w:val="en-US"/>
        </w:rPr>
        <w:t xml:space="preserve">, which poses a real threat to the Baltic countries, makes them a frontline in this battle. Therefore, </w:t>
      </w:r>
      <w:r w:rsidR="0077210E" w:rsidRPr="00AB3C18">
        <w:rPr>
          <w:rFonts w:ascii="Calibri" w:hAnsi="Calibri"/>
          <w:color w:val="000000" w:themeColor="text1"/>
          <w:sz w:val="22"/>
          <w:szCs w:val="22"/>
          <w:lang w:val="en-US"/>
        </w:rPr>
        <w:t>the main goal of the seminar</w:t>
      </w:r>
      <w:r w:rsidRPr="00AB3C18">
        <w:rPr>
          <w:rFonts w:ascii="Calibri" w:hAnsi="Calibri"/>
          <w:color w:val="000000" w:themeColor="text1"/>
          <w:sz w:val="22"/>
          <w:szCs w:val="22"/>
          <w:lang w:val="en-US"/>
        </w:rPr>
        <w:t xml:space="preserve"> is to draw attention to the problem, frame it in terms of nation</w:t>
      </w:r>
      <w:r w:rsidR="0077210E" w:rsidRPr="00AB3C18">
        <w:rPr>
          <w:rFonts w:ascii="Calibri" w:hAnsi="Calibri"/>
          <w:color w:val="000000" w:themeColor="text1"/>
          <w:sz w:val="22"/>
          <w:szCs w:val="22"/>
          <w:lang w:val="en-US"/>
        </w:rPr>
        <w:t>al security</w:t>
      </w:r>
      <w:r w:rsidRPr="00AB3C18">
        <w:rPr>
          <w:rFonts w:ascii="Calibri" w:hAnsi="Calibri"/>
          <w:color w:val="000000" w:themeColor="text1"/>
          <w:sz w:val="22"/>
          <w:szCs w:val="22"/>
          <w:lang w:val="en-US"/>
        </w:rPr>
        <w:t xml:space="preserve"> and incite a robust public discourse on the issue.</w:t>
      </w:r>
      <w:r w:rsidR="00CA0364" w:rsidRPr="00AB3C18">
        <w:rPr>
          <w:rFonts w:ascii="Calibri" w:hAnsi="Calibri"/>
          <w:color w:val="000000" w:themeColor="text1"/>
          <w:sz w:val="22"/>
          <w:szCs w:val="22"/>
          <w:lang w:val="en-US"/>
        </w:rPr>
        <w:t xml:space="preserve"> </w:t>
      </w:r>
    </w:p>
    <w:p w:rsidR="000C3C59" w:rsidRPr="00AB3C18" w:rsidRDefault="000C3C59" w:rsidP="00DB0294">
      <w:pPr>
        <w:pStyle w:val="PlainText"/>
        <w:spacing w:after="120"/>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 xml:space="preserve">During the two-hour seminar, </w:t>
      </w:r>
      <w:r w:rsidRPr="00AB3C18">
        <w:rPr>
          <w:rFonts w:ascii="Calibri" w:hAnsi="Calibri"/>
          <w:b/>
          <w:color w:val="000000" w:themeColor="text1"/>
          <w:sz w:val="22"/>
          <w:szCs w:val="22"/>
          <w:lang w:val="en-US"/>
        </w:rPr>
        <w:t xml:space="preserve">Peter </w:t>
      </w:r>
      <w:proofErr w:type="spellStart"/>
      <w:r w:rsidRPr="00AB3C18">
        <w:rPr>
          <w:rFonts w:ascii="Calibri" w:hAnsi="Calibri"/>
          <w:b/>
          <w:color w:val="000000" w:themeColor="text1"/>
          <w:sz w:val="22"/>
          <w:szCs w:val="22"/>
          <w:lang w:val="en-US"/>
        </w:rPr>
        <w:t>Podkopaev</w:t>
      </w:r>
      <w:proofErr w:type="spellEnd"/>
      <w:r w:rsidRPr="00AB3C18">
        <w:rPr>
          <w:rFonts w:ascii="Calibri" w:hAnsi="Calibri"/>
          <w:color w:val="000000" w:themeColor="text1"/>
          <w:sz w:val="22"/>
          <w:szCs w:val="22"/>
          <w:lang w:val="en-US"/>
        </w:rPr>
        <w:t xml:space="preserve">, a researcher of </w:t>
      </w:r>
      <w:smartTag w:uri="urn:schemas-microsoft-com:office:smarttags" w:element="country-region">
        <w:r w:rsidRPr="00AB3C18">
          <w:rPr>
            <w:rFonts w:ascii="Calibri" w:hAnsi="Calibri"/>
            <w:color w:val="000000" w:themeColor="text1"/>
            <w:sz w:val="22"/>
            <w:szCs w:val="22"/>
            <w:lang w:val="en-US"/>
          </w:rPr>
          <w:t>Russia</w:t>
        </w:r>
      </w:smartTag>
      <w:r w:rsidRPr="00AB3C18">
        <w:rPr>
          <w:rFonts w:ascii="Calibri" w:hAnsi="Calibri"/>
          <w:color w:val="000000" w:themeColor="text1"/>
          <w:sz w:val="22"/>
          <w:szCs w:val="22"/>
          <w:lang w:val="en-US"/>
        </w:rPr>
        <w:t xml:space="preserve"> and Eurasia with the </w:t>
      </w:r>
      <w:proofErr w:type="spellStart"/>
      <w:r w:rsidRPr="00AB3C18">
        <w:rPr>
          <w:rFonts w:ascii="Calibri" w:hAnsi="Calibri"/>
          <w:color w:val="000000" w:themeColor="text1"/>
          <w:sz w:val="22"/>
          <w:szCs w:val="22"/>
          <w:lang w:val="en-US"/>
        </w:rPr>
        <w:t>Kleptocracy</w:t>
      </w:r>
      <w:proofErr w:type="spellEnd"/>
      <w:r w:rsidRPr="00AB3C18">
        <w:rPr>
          <w:rFonts w:ascii="Calibri" w:hAnsi="Calibri"/>
          <w:color w:val="000000" w:themeColor="text1"/>
          <w:sz w:val="22"/>
          <w:szCs w:val="22"/>
          <w:lang w:val="en-US"/>
        </w:rPr>
        <w:t xml:space="preserve"> Initiative, will present on the Initiative, including its goals and achievements in the </w:t>
      </w:r>
      <w:smartTag w:uri="urn:schemas-microsoft-com:office:smarttags" w:element="country-region">
        <w:smartTag w:uri="urn:schemas-microsoft-com:office:smarttags" w:element="place">
          <w:r w:rsidRPr="00AB3C18">
            <w:rPr>
              <w:rFonts w:ascii="Calibri" w:hAnsi="Calibri"/>
              <w:color w:val="000000" w:themeColor="text1"/>
              <w:sz w:val="22"/>
              <w:szCs w:val="22"/>
              <w:lang w:val="en-US"/>
            </w:rPr>
            <w:t>U.S.</w:t>
          </w:r>
        </w:smartTag>
      </w:smartTag>
      <w:r w:rsidRPr="00AB3C18">
        <w:rPr>
          <w:rFonts w:ascii="Calibri" w:hAnsi="Calibri"/>
          <w:color w:val="000000" w:themeColor="text1"/>
          <w:sz w:val="22"/>
          <w:szCs w:val="22"/>
          <w:lang w:val="en-US"/>
        </w:rPr>
        <w:t xml:space="preserve"> in addition to showcasing the program’s archive. The </w:t>
      </w:r>
      <w:proofErr w:type="spellStart"/>
      <w:r w:rsidRPr="00AB3C18">
        <w:rPr>
          <w:rFonts w:ascii="Calibri" w:hAnsi="Calibri"/>
          <w:color w:val="000000" w:themeColor="text1"/>
          <w:sz w:val="22"/>
          <w:szCs w:val="22"/>
          <w:lang w:val="en-US"/>
        </w:rPr>
        <w:t>Kleptocracy</w:t>
      </w:r>
      <w:proofErr w:type="spellEnd"/>
      <w:r w:rsidRPr="00AB3C18">
        <w:rPr>
          <w:rFonts w:ascii="Calibri" w:hAnsi="Calibri"/>
          <w:color w:val="000000" w:themeColor="text1"/>
          <w:sz w:val="22"/>
          <w:szCs w:val="22"/>
          <w:lang w:val="en-US"/>
        </w:rPr>
        <w:t xml:space="preserve"> Archive could be a useful tool for journalists within the Baltic States, as it contains many documents on Putin’s </w:t>
      </w:r>
      <w:proofErr w:type="spellStart"/>
      <w:r w:rsidRPr="00AB3C18">
        <w:rPr>
          <w:rFonts w:ascii="Calibri" w:hAnsi="Calibri"/>
          <w:color w:val="000000" w:themeColor="text1"/>
          <w:sz w:val="22"/>
          <w:szCs w:val="22"/>
          <w:lang w:val="en-US"/>
        </w:rPr>
        <w:t>kleptocracy</w:t>
      </w:r>
      <w:proofErr w:type="spellEnd"/>
      <w:r w:rsidRPr="00AB3C18">
        <w:rPr>
          <w:rFonts w:ascii="Calibri" w:hAnsi="Calibri"/>
          <w:color w:val="000000" w:themeColor="text1"/>
          <w:sz w:val="22"/>
          <w:szCs w:val="22"/>
          <w:lang w:val="en-US"/>
        </w:rPr>
        <w:t xml:space="preserve"> which were not publicly available up until the release of the archive earlier this year.</w:t>
      </w:r>
    </w:p>
    <w:p w:rsidR="000C3C59" w:rsidRPr="00AB3C18" w:rsidRDefault="000C3C59" w:rsidP="00DB0294">
      <w:pPr>
        <w:pStyle w:val="PlainText"/>
        <w:spacing w:after="120"/>
        <w:jc w:val="both"/>
        <w:rPr>
          <w:rFonts w:ascii="Calibri" w:hAnsi="Calibri"/>
          <w:color w:val="000000" w:themeColor="text1"/>
          <w:sz w:val="22"/>
          <w:szCs w:val="22"/>
          <w:lang w:val="en-US"/>
        </w:rPr>
      </w:pPr>
      <w:r w:rsidRPr="00AB3C18">
        <w:rPr>
          <w:rFonts w:ascii="Calibri" w:hAnsi="Calibri"/>
          <w:b/>
          <w:color w:val="000000" w:themeColor="text1"/>
          <w:sz w:val="22"/>
          <w:szCs w:val="22"/>
          <w:lang w:val="en-US"/>
        </w:rPr>
        <w:t xml:space="preserve">Marius </w:t>
      </w:r>
      <w:proofErr w:type="spellStart"/>
      <w:r w:rsidRPr="00AB3C18">
        <w:rPr>
          <w:rFonts w:ascii="Calibri" w:hAnsi="Calibri"/>
          <w:b/>
          <w:color w:val="000000" w:themeColor="text1"/>
          <w:sz w:val="22"/>
          <w:szCs w:val="22"/>
          <w:lang w:val="en-US"/>
        </w:rPr>
        <w:t>Laurinavičius</w:t>
      </w:r>
      <w:proofErr w:type="spellEnd"/>
      <w:r w:rsidRPr="00AB3C18">
        <w:rPr>
          <w:rFonts w:ascii="Calibri" w:hAnsi="Calibri"/>
          <w:color w:val="000000" w:themeColor="text1"/>
          <w:sz w:val="22"/>
          <w:szCs w:val="22"/>
          <w:lang w:val="en-US"/>
        </w:rPr>
        <w:t xml:space="preserve">, a leading Lithuanian expert on Russia who currently works as a fellow for the Hudson Institute, will discuss why Baltic </w:t>
      </w:r>
      <w:proofErr w:type="gramStart"/>
      <w:r w:rsidRPr="00AB3C18">
        <w:rPr>
          <w:rFonts w:ascii="Calibri" w:hAnsi="Calibri"/>
          <w:color w:val="000000" w:themeColor="text1"/>
          <w:sz w:val="22"/>
          <w:szCs w:val="22"/>
          <w:lang w:val="en-US"/>
        </w:rPr>
        <w:t>states</w:t>
      </w:r>
      <w:proofErr w:type="gramEnd"/>
      <w:r w:rsidRPr="00AB3C18">
        <w:rPr>
          <w:rFonts w:ascii="Calibri" w:hAnsi="Calibri"/>
          <w:color w:val="000000" w:themeColor="text1"/>
          <w:sz w:val="22"/>
          <w:szCs w:val="22"/>
          <w:lang w:val="en-US"/>
        </w:rPr>
        <w:t xml:space="preserve"> should be considered as frontline states to Put</w:t>
      </w:r>
      <w:r w:rsidR="00BB32E8" w:rsidRPr="00AB3C18">
        <w:rPr>
          <w:rFonts w:ascii="Calibri" w:hAnsi="Calibri"/>
          <w:color w:val="000000" w:themeColor="text1"/>
          <w:sz w:val="22"/>
          <w:szCs w:val="22"/>
          <w:lang w:val="en-US"/>
        </w:rPr>
        <w:t xml:space="preserve">in’s </w:t>
      </w:r>
      <w:proofErr w:type="spellStart"/>
      <w:r w:rsidR="00BB32E8" w:rsidRPr="00AB3C18">
        <w:rPr>
          <w:rFonts w:ascii="Calibri" w:hAnsi="Calibri"/>
          <w:color w:val="000000" w:themeColor="text1"/>
          <w:sz w:val="22"/>
          <w:szCs w:val="22"/>
          <w:lang w:val="en-US"/>
        </w:rPr>
        <w:t>kleptocracy</w:t>
      </w:r>
      <w:proofErr w:type="spellEnd"/>
      <w:r w:rsidR="00BB32E8" w:rsidRPr="00AB3C18">
        <w:rPr>
          <w:rFonts w:ascii="Calibri" w:hAnsi="Calibri"/>
          <w:color w:val="000000" w:themeColor="text1"/>
          <w:sz w:val="22"/>
          <w:szCs w:val="22"/>
          <w:lang w:val="en-US"/>
        </w:rPr>
        <w:t xml:space="preserve"> and why it</w:t>
      </w:r>
      <w:r w:rsidRPr="00AB3C18">
        <w:rPr>
          <w:rFonts w:ascii="Calibri" w:hAnsi="Calibri"/>
          <w:color w:val="000000" w:themeColor="text1"/>
          <w:sz w:val="22"/>
          <w:szCs w:val="22"/>
          <w:lang w:val="en-US"/>
        </w:rPr>
        <w:t xml:space="preserve"> is a matter of national security.</w:t>
      </w:r>
    </w:p>
    <w:p w:rsidR="000C3C59" w:rsidRPr="00AB3C18" w:rsidRDefault="000C3C59" w:rsidP="00DB0294">
      <w:pPr>
        <w:pStyle w:val="PlainText"/>
        <w:spacing w:after="120"/>
        <w:jc w:val="both"/>
        <w:rPr>
          <w:rFonts w:ascii="Calibri" w:hAnsi="Calibri"/>
          <w:color w:val="000000" w:themeColor="text1"/>
          <w:sz w:val="22"/>
          <w:szCs w:val="22"/>
          <w:lang w:val="en-US"/>
        </w:rPr>
      </w:pPr>
      <w:r w:rsidRPr="00AB3C18">
        <w:rPr>
          <w:rFonts w:ascii="Calibri" w:hAnsi="Calibri"/>
          <w:b/>
          <w:color w:val="000000" w:themeColor="text1"/>
          <w:sz w:val="22"/>
          <w:szCs w:val="22"/>
          <w:lang w:val="en-US"/>
        </w:rPr>
        <w:t xml:space="preserve">Nikita </w:t>
      </w:r>
      <w:proofErr w:type="spellStart"/>
      <w:r w:rsidRPr="00AB3C18">
        <w:rPr>
          <w:rFonts w:ascii="Calibri" w:hAnsi="Calibri"/>
          <w:b/>
          <w:color w:val="000000" w:themeColor="text1"/>
          <w:sz w:val="22"/>
          <w:szCs w:val="22"/>
          <w:lang w:val="en-US"/>
        </w:rPr>
        <w:t>Kulachenkov</w:t>
      </w:r>
      <w:proofErr w:type="spellEnd"/>
      <w:r w:rsidRPr="00AB3C18">
        <w:rPr>
          <w:rFonts w:ascii="Calibri" w:hAnsi="Calibri"/>
          <w:color w:val="000000" w:themeColor="text1"/>
          <w:sz w:val="22"/>
          <w:szCs w:val="22"/>
          <w:lang w:val="en-US"/>
        </w:rPr>
        <w:t xml:space="preserve">, an investigator for the Anti-Corruption Foundation (also known as the Alexei </w:t>
      </w:r>
      <w:proofErr w:type="spellStart"/>
      <w:r w:rsidRPr="00AB3C18">
        <w:rPr>
          <w:rFonts w:ascii="Calibri" w:hAnsi="Calibri"/>
          <w:color w:val="000000" w:themeColor="text1"/>
          <w:sz w:val="22"/>
          <w:szCs w:val="22"/>
          <w:lang w:val="en-US"/>
        </w:rPr>
        <w:t>Navalny</w:t>
      </w:r>
      <w:proofErr w:type="spellEnd"/>
      <w:r w:rsidRPr="00AB3C18">
        <w:rPr>
          <w:rFonts w:ascii="Calibri" w:hAnsi="Calibri"/>
          <w:color w:val="000000" w:themeColor="text1"/>
          <w:sz w:val="22"/>
          <w:szCs w:val="22"/>
          <w:lang w:val="en-US"/>
        </w:rPr>
        <w:t xml:space="preserve"> foundation) will explain how Putin’s </w:t>
      </w:r>
      <w:proofErr w:type="spellStart"/>
      <w:r w:rsidRPr="00AB3C18">
        <w:rPr>
          <w:rFonts w:ascii="Calibri" w:hAnsi="Calibri"/>
          <w:color w:val="000000" w:themeColor="text1"/>
          <w:sz w:val="22"/>
          <w:szCs w:val="22"/>
          <w:lang w:val="en-US"/>
        </w:rPr>
        <w:t>kleptocracy</w:t>
      </w:r>
      <w:proofErr w:type="spellEnd"/>
      <w:r w:rsidRPr="00AB3C18">
        <w:rPr>
          <w:rFonts w:ascii="Calibri" w:hAnsi="Calibri"/>
          <w:color w:val="000000" w:themeColor="text1"/>
          <w:sz w:val="22"/>
          <w:szCs w:val="22"/>
          <w:lang w:val="en-US"/>
        </w:rPr>
        <w:t xml:space="preserve"> works both home and abroad.</w:t>
      </w:r>
    </w:p>
    <w:p w:rsidR="000C3C59" w:rsidRPr="00AB3C18" w:rsidRDefault="00CA0364" w:rsidP="00DB0294">
      <w:pPr>
        <w:pStyle w:val="PlainText"/>
        <w:spacing w:after="120"/>
        <w:jc w:val="both"/>
        <w:rPr>
          <w:rFonts w:ascii="Calibri" w:hAnsi="Calibri"/>
          <w:color w:val="000000" w:themeColor="text1"/>
          <w:sz w:val="22"/>
          <w:szCs w:val="22"/>
          <w:lang w:val="en-US"/>
        </w:rPr>
      </w:pPr>
      <w:proofErr w:type="spellStart"/>
      <w:r w:rsidRPr="00AB3C18">
        <w:rPr>
          <w:rFonts w:ascii="Calibri" w:hAnsi="Calibri"/>
          <w:b/>
          <w:color w:val="000000" w:themeColor="text1"/>
          <w:sz w:val="22"/>
          <w:szCs w:val="22"/>
          <w:lang w:val="en-US"/>
        </w:rPr>
        <w:t>Aldis</w:t>
      </w:r>
      <w:proofErr w:type="spellEnd"/>
      <w:r w:rsidRPr="00AB3C18">
        <w:rPr>
          <w:rFonts w:ascii="Calibri" w:hAnsi="Calibri"/>
          <w:b/>
          <w:color w:val="000000" w:themeColor="text1"/>
          <w:sz w:val="22"/>
          <w:szCs w:val="22"/>
          <w:lang w:val="en-US"/>
        </w:rPr>
        <w:t xml:space="preserve"> </w:t>
      </w:r>
      <w:proofErr w:type="spellStart"/>
      <w:r w:rsidRPr="00AB3C18">
        <w:rPr>
          <w:rFonts w:ascii="Calibri" w:hAnsi="Calibri"/>
          <w:b/>
          <w:color w:val="000000" w:themeColor="text1"/>
          <w:sz w:val="22"/>
          <w:szCs w:val="22"/>
          <w:lang w:val="en-US"/>
        </w:rPr>
        <w:t>Austers</w:t>
      </w:r>
      <w:proofErr w:type="spellEnd"/>
      <w:r w:rsidRPr="00AB3C18">
        <w:rPr>
          <w:rFonts w:ascii="Calibri" w:hAnsi="Calibri"/>
          <w:b/>
          <w:color w:val="000000" w:themeColor="text1"/>
          <w:sz w:val="22"/>
          <w:szCs w:val="22"/>
          <w:lang w:val="en-US"/>
        </w:rPr>
        <w:t xml:space="preserve">, </w:t>
      </w:r>
      <w:r w:rsidRPr="00AB3C18">
        <w:rPr>
          <w:rFonts w:ascii="Calibri" w:hAnsi="Calibri"/>
          <w:color w:val="000000" w:themeColor="text1"/>
          <w:sz w:val="22"/>
          <w:szCs w:val="22"/>
          <w:lang w:val="en-US"/>
        </w:rPr>
        <w:t xml:space="preserve">a researcher </w:t>
      </w:r>
      <w:r w:rsidR="000C3C59" w:rsidRPr="00AB3C18">
        <w:rPr>
          <w:rFonts w:ascii="Calibri" w:hAnsi="Calibri"/>
          <w:color w:val="000000" w:themeColor="text1"/>
          <w:sz w:val="22"/>
          <w:szCs w:val="22"/>
          <w:lang w:val="en-US"/>
        </w:rPr>
        <w:t xml:space="preserve">from </w:t>
      </w:r>
      <w:r w:rsidR="00DB0294" w:rsidRPr="00AB3C18">
        <w:rPr>
          <w:rFonts w:ascii="Calibri" w:hAnsi="Calibri"/>
          <w:color w:val="000000" w:themeColor="text1"/>
          <w:sz w:val="22"/>
          <w:szCs w:val="22"/>
          <w:lang w:val="en-US"/>
        </w:rPr>
        <w:t xml:space="preserve">the </w:t>
      </w:r>
      <w:r w:rsidRPr="00AB3C18">
        <w:rPr>
          <w:rFonts w:ascii="Calibri" w:hAnsi="Calibri"/>
          <w:color w:val="000000" w:themeColor="text1"/>
          <w:sz w:val="22"/>
          <w:szCs w:val="22"/>
          <w:lang w:val="en-US"/>
        </w:rPr>
        <w:t xml:space="preserve">Latvian Institute of </w:t>
      </w:r>
      <w:r w:rsidR="00DB0294" w:rsidRPr="00AB3C18">
        <w:rPr>
          <w:rFonts w:ascii="Calibri" w:hAnsi="Calibri"/>
          <w:color w:val="000000" w:themeColor="text1"/>
          <w:sz w:val="22"/>
          <w:szCs w:val="22"/>
          <w:lang w:val="en-US"/>
        </w:rPr>
        <w:t xml:space="preserve">International </w:t>
      </w:r>
      <w:r w:rsidRPr="00AB3C18">
        <w:rPr>
          <w:rFonts w:ascii="Calibri" w:hAnsi="Calibri"/>
          <w:color w:val="000000" w:themeColor="text1"/>
          <w:sz w:val="22"/>
          <w:szCs w:val="22"/>
          <w:lang w:val="en-US"/>
        </w:rPr>
        <w:t>Affairs</w:t>
      </w:r>
      <w:r w:rsidR="000C3C59" w:rsidRPr="00AB3C18">
        <w:rPr>
          <w:rFonts w:ascii="Calibri" w:hAnsi="Calibri"/>
          <w:b/>
          <w:color w:val="000000" w:themeColor="text1"/>
          <w:sz w:val="22"/>
          <w:szCs w:val="22"/>
          <w:lang w:val="en-US"/>
        </w:rPr>
        <w:t xml:space="preserve"> </w:t>
      </w:r>
      <w:r w:rsidR="000C3C59" w:rsidRPr="00AB3C18">
        <w:rPr>
          <w:rFonts w:ascii="Calibri" w:hAnsi="Calibri"/>
          <w:color w:val="000000" w:themeColor="text1"/>
          <w:sz w:val="22"/>
          <w:szCs w:val="22"/>
          <w:lang w:val="en-US"/>
        </w:rPr>
        <w:t>will focus on</w:t>
      </w:r>
      <w:r w:rsidRPr="00AB3C18">
        <w:rPr>
          <w:rFonts w:ascii="Calibri" w:hAnsi="Calibri"/>
          <w:color w:val="000000" w:themeColor="text1"/>
          <w:sz w:val="22"/>
          <w:szCs w:val="22"/>
          <w:lang w:val="en-US"/>
        </w:rPr>
        <w:t xml:space="preserve"> the </w:t>
      </w:r>
      <w:r w:rsidR="00AB3C18" w:rsidRPr="00AB3C18">
        <w:rPr>
          <w:rFonts w:ascii="Calibri" w:hAnsi="Calibri"/>
          <w:color w:val="000000" w:themeColor="text1"/>
          <w:sz w:val="22"/>
          <w:szCs w:val="22"/>
          <w:lang w:val="en-US"/>
        </w:rPr>
        <w:t>situation in Latvia.</w:t>
      </w:r>
    </w:p>
    <w:p w:rsidR="00261289" w:rsidRPr="00AB3C18" w:rsidRDefault="00261289" w:rsidP="00DB0294">
      <w:pPr>
        <w:pStyle w:val="PlainText"/>
        <w:spacing w:after="120"/>
        <w:jc w:val="both"/>
        <w:rPr>
          <w:rFonts w:ascii="Calibri" w:hAnsi="Calibri"/>
          <w:color w:val="000000" w:themeColor="text1"/>
          <w:sz w:val="22"/>
          <w:szCs w:val="22"/>
          <w:shd w:val="clear" w:color="auto" w:fill="FFFFFF"/>
        </w:rPr>
      </w:pPr>
      <w:r w:rsidRPr="00AB3C18">
        <w:rPr>
          <w:rFonts w:ascii="Calibri" w:hAnsi="Calibri"/>
          <w:b/>
          <w:color w:val="000000" w:themeColor="text1"/>
          <w:sz w:val="22"/>
          <w:szCs w:val="22"/>
          <w:shd w:val="clear" w:color="auto" w:fill="FFFFFF"/>
        </w:rPr>
        <w:t>Vytis Jurkonis</w:t>
      </w:r>
      <w:r w:rsidRPr="00AB3C18">
        <w:rPr>
          <w:rFonts w:ascii="Calibri" w:hAnsi="Calibri"/>
          <w:color w:val="000000" w:themeColor="text1"/>
          <w:sz w:val="22"/>
          <w:szCs w:val="22"/>
          <w:shd w:val="clear" w:color="auto" w:fill="FFFFFF"/>
        </w:rPr>
        <w:t xml:space="preserve">, the lecturer of IIRPS (Vilnius University) and project director of Freedom House office in Vilnius will talk about why transparency and prevention of corruption should be included into the components of national security. </w:t>
      </w:r>
    </w:p>
    <w:p w:rsidR="000C3C59" w:rsidRPr="00AB3C18" w:rsidRDefault="000C3C59" w:rsidP="00DB0294">
      <w:pPr>
        <w:pStyle w:val="PlainText"/>
        <w:spacing w:after="120"/>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The seminar will end with a Q&amp;A session. The availability for press interviews will be before and after the event.</w:t>
      </w:r>
      <w:r w:rsidR="00AB718D" w:rsidRPr="00AB3C18">
        <w:rPr>
          <w:rFonts w:ascii="Calibri" w:hAnsi="Calibri"/>
          <w:color w:val="000000" w:themeColor="text1"/>
          <w:sz w:val="22"/>
          <w:szCs w:val="22"/>
          <w:lang w:val="en-US"/>
        </w:rPr>
        <w:t xml:space="preserve"> </w:t>
      </w:r>
      <w:r w:rsidRPr="00AB3C18">
        <w:rPr>
          <w:rFonts w:ascii="Calibri" w:hAnsi="Calibri"/>
          <w:color w:val="000000" w:themeColor="text1"/>
          <w:sz w:val="22"/>
          <w:szCs w:val="22"/>
          <w:lang w:val="en-US"/>
        </w:rPr>
        <w:t xml:space="preserve">The discussion will be held in English; please find the agenda attached. </w:t>
      </w:r>
      <w:r w:rsidR="001B33EF" w:rsidRPr="001B33EF">
        <w:rPr>
          <w:rFonts w:asciiTheme="minorHAnsi" w:hAnsiTheme="minorHAnsi" w:cs="Tahoma"/>
          <w:color w:val="000000"/>
          <w:sz w:val="22"/>
          <w:szCs w:val="22"/>
          <w:shd w:val="clear" w:color="auto" w:fill="FFFFFF"/>
        </w:rPr>
        <w:t xml:space="preserve">Please register </w:t>
      </w:r>
      <w:r w:rsidR="001B33EF" w:rsidRPr="001B33EF">
        <w:rPr>
          <w:rFonts w:asciiTheme="minorHAnsi" w:hAnsiTheme="minorHAnsi" w:cs="Tahoma"/>
          <w:color w:val="000000"/>
          <w:sz w:val="22"/>
          <w:szCs w:val="22"/>
          <w:shd w:val="clear" w:color="auto" w:fill="FFFFFF"/>
        </w:rPr>
        <w:t>online by</w:t>
      </w:r>
      <w:r w:rsidR="001B33EF" w:rsidRPr="001B33EF">
        <w:rPr>
          <w:rFonts w:asciiTheme="minorHAnsi" w:hAnsiTheme="minorHAnsi" w:cs="Tahoma"/>
          <w:color w:val="000000"/>
          <w:sz w:val="22"/>
          <w:szCs w:val="22"/>
          <w:shd w:val="clear" w:color="auto" w:fill="FFFFFF"/>
        </w:rPr>
        <w:t xml:space="preserve"> 1st August 2016: </w:t>
      </w:r>
      <w:hyperlink r:id="rId9" w:tgtFrame="_blank" w:history="1">
        <w:r w:rsidR="001B33EF" w:rsidRPr="001B33EF">
          <w:rPr>
            <w:rStyle w:val="Hyperlink"/>
            <w:rFonts w:asciiTheme="minorHAnsi" w:hAnsiTheme="minorHAnsi" w:cs="Arial"/>
            <w:color w:val="1155CC"/>
            <w:sz w:val="22"/>
            <w:szCs w:val="22"/>
            <w:shd w:val="clear" w:color="auto" w:fill="FFFFFF"/>
          </w:rPr>
          <w:t>http://ej.uz/geuc</w:t>
        </w:r>
      </w:hyperlink>
      <w:bookmarkStart w:id="0" w:name="_GoBack"/>
      <w:bookmarkEnd w:id="0"/>
    </w:p>
    <w:p w:rsidR="00C80AEC" w:rsidRPr="00AB3C18" w:rsidRDefault="000C3C59" w:rsidP="00884D6E">
      <w:pPr>
        <w:pStyle w:val="PlainText"/>
        <w:jc w:val="both"/>
        <w:rPr>
          <w:rFonts w:ascii="Calibri" w:hAnsi="Calibri"/>
          <w:color w:val="000000" w:themeColor="text1"/>
          <w:sz w:val="22"/>
          <w:szCs w:val="22"/>
          <w:u w:val="single"/>
          <w:lang w:val="en-US"/>
        </w:rPr>
      </w:pPr>
      <w:r w:rsidRPr="00AB3C18">
        <w:rPr>
          <w:rFonts w:ascii="Calibri" w:hAnsi="Calibri"/>
          <w:color w:val="000000" w:themeColor="text1"/>
          <w:sz w:val="22"/>
          <w:szCs w:val="22"/>
          <w:lang w:val="en-US"/>
        </w:rPr>
        <w:t xml:space="preserve">Additional information on the Initiative is available at </w:t>
      </w:r>
      <w:hyperlink r:id="rId10" w:history="1">
        <w:r w:rsidRPr="00AB3C18">
          <w:rPr>
            <w:rStyle w:val="Hyperlink"/>
            <w:rFonts w:ascii="Calibri" w:hAnsi="Calibri"/>
            <w:color w:val="000000" w:themeColor="text1"/>
            <w:sz w:val="22"/>
            <w:szCs w:val="22"/>
            <w:lang w:val="en-US"/>
          </w:rPr>
          <w:t>http://kleptocracyinitiative.org</w:t>
        </w:r>
      </w:hyperlink>
    </w:p>
    <w:p w:rsidR="000C3C59" w:rsidRPr="00AB3C18" w:rsidRDefault="000C3C59" w:rsidP="00516632">
      <w:pPr>
        <w:pStyle w:val="PlainText"/>
        <w:jc w:val="both"/>
        <w:rPr>
          <w:rFonts w:ascii="Calibri" w:hAnsi="Calibri"/>
          <w:color w:val="000000" w:themeColor="text1"/>
          <w:sz w:val="22"/>
          <w:szCs w:val="22"/>
          <w:lang w:val="en-US"/>
        </w:rPr>
      </w:pPr>
    </w:p>
    <w:p w:rsidR="000C3C59" w:rsidRPr="00AB3C18" w:rsidRDefault="000C3C59" w:rsidP="00516632">
      <w:pPr>
        <w:pStyle w:val="PlainText"/>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Sincerely,</w:t>
      </w:r>
    </w:p>
    <w:p w:rsidR="000C3C59" w:rsidRPr="00AB3C18" w:rsidRDefault="000C3C59" w:rsidP="00516632">
      <w:pPr>
        <w:pStyle w:val="PlainText"/>
        <w:jc w:val="both"/>
        <w:rPr>
          <w:rFonts w:ascii="Calibri" w:hAnsi="Calibri"/>
          <w:color w:val="000000" w:themeColor="text1"/>
          <w:sz w:val="22"/>
          <w:szCs w:val="22"/>
          <w:lang w:val="en-US"/>
        </w:rPr>
      </w:pPr>
    </w:p>
    <w:p w:rsidR="000C3C59" w:rsidRPr="00AB3C18" w:rsidRDefault="000C3C59" w:rsidP="00884D6E">
      <w:pPr>
        <w:pStyle w:val="PlainText"/>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Charles Davidson,</w:t>
      </w:r>
    </w:p>
    <w:p w:rsidR="000C3C59" w:rsidRPr="00AB3C18" w:rsidRDefault="000C3C59" w:rsidP="00516632">
      <w:pPr>
        <w:pStyle w:val="PlainText"/>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 xml:space="preserve">Executive Director, The </w:t>
      </w:r>
      <w:proofErr w:type="spellStart"/>
      <w:r w:rsidRPr="00AB3C18">
        <w:rPr>
          <w:rFonts w:ascii="Calibri" w:hAnsi="Calibri"/>
          <w:color w:val="000000" w:themeColor="text1"/>
          <w:sz w:val="22"/>
          <w:szCs w:val="22"/>
          <w:lang w:val="en-US"/>
        </w:rPr>
        <w:t>Kleptocracy</w:t>
      </w:r>
      <w:proofErr w:type="spellEnd"/>
      <w:r w:rsidRPr="00AB3C18">
        <w:rPr>
          <w:rFonts w:ascii="Calibri" w:hAnsi="Calibri"/>
          <w:color w:val="000000" w:themeColor="text1"/>
          <w:sz w:val="22"/>
          <w:szCs w:val="22"/>
          <w:lang w:val="en-US"/>
        </w:rPr>
        <w:t xml:space="preserve"> Initiative, Hudson Institute </w:t>
      </w:r>
    </w:p>
    <w:p w:rsidR="000C3C59" w:rsidRPr="00AB3C18" w:rsidRDefault="000C3C59" w:rsidP="00516632">
      <w:pPr>
        <w:pStyle w:val="PlainText"/>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 xml:space="preserve">Publisher, </w:t>
      </w:r>
      <w:proofErr w:type="gramStart"/>
      <w:r w:rsidRPr="00AB3C18">
        <w:rPr>
          <w:rFonts w:ascii="Calibri" w:hAnsi="Calibri"/>
          <w:color w:val="000000" w:themeColor="text1"/>
          <w:sz w:val="22"/>
          <w:szCs w:val="22"/>
          <w:lang w:val="en-US"/>
        </w:rPr>
        <w:t>The</w:t>
      </w:r>
      <w:proofErr w:type="gramEnd"/>
      <w:r w:rsidRPr="00AB3C18">
        <w:rPr>
          <w:rFonts w:ascii="Calibri" w:hAnsi="Calibri"/>
          <w:color w:val="000000" w:themeColor="text1"/>
          <w:sz w:val="22"/>
          <w:szCs w:val="22"/>
          <w:lang w:val="en-US"/>
        </w:rPr>
        <w:t xml:space="preserve"> American Interest</w:t>
      </w:r>
    </w:p>
    <w:p w:rsidR="000C3C59" w:rsidRPr="00AB3C18" w:rsidRDefault="000C3C59" w:rsidP="00516632">
      <w:pPr>
        <w:pStyle w:val="PlainText"/>
        <w:jc w:val="both"/>
        <w:rPr>
          <w:rFonts w:ascii="Calibri" w:hAnsi="Calibri"/>
          <w:color w:val="000000" w:themeColor="text1"/>
          <w:sz w:val="18"/>
          <w:szCs w:val="18"/>
          <w:vertAlign w:val="subscript"/>
          <w:lang w:val="en-US"/>
        </w:rPr>
      </w:pPr>
    </w:p>
    <w:p w:rsidR="000C3C59" w:rsidRPr="00AB3C18" w:rsidRDefault="0028799E" w:rsidP="00516632">
      <w:pPr>
        <w:pStyle w:val="PlainText"/>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 xml:space="preserve">Janis </w:t>
      </w:r>
      <w:proofErr w:type="spellStart"/>
      <w:r w:rsidRPr="00AB3C18">
        <w:rPr>
          <w:rFonts w:ascii="Calibri" w:hAnsi="Calibri"/>
          <w:color w:val="000000" w:themeColor="text1"/>
          <w:sz w:val="22"/>
          <w:szCs w:val="22"/>
          <w:lang w:val="en-US"/>
        </w:rPr>
        <w:t>Volberts</w:t>
      </w:r>
      <w:proofErr w:type="spellEnd"/>
      <w:r w:rsidR="000C3C59" w:rsidRPr="00AB3C18">
        <w:rPr>
          <w:rFonts w:ascii="Calibri" w:hAnsi="Calibri"/>
          <w:color w:val="000000" w:themeColor="text1"/>
          <w:sz w:val="22"/>
          <w:szCs w:val="22"/>
          <w:lang w:val="en-US"/>
        </w:rPr>
        <w:t>,</w:t>
      </w:r>
    </w:p>
    <w:p w:rsidR="000C3C59" w:rsidRPr="00AB3C18" w:rsidRDefault="000C3C59" w:rsidP="00516632">
      <w:pPr>
        <w:pStyle w:val="PlainText"/>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Director</w:t>
      </w:r>
    </w:p>
    <w:p w:rsidR="00E85BEE" w:rsidRPr="00AB3C18" w:rsidRDefault="0028799E" w:rsidP="00E85BEE">
      <w:pPr>
        <w:pStyle w:val="PlainText"/>
        <w:jc w:val="both"/>
        <w:rPr>
          <w:rFonts w:ascii="Calibri" w:hAnsi="Calibri"/>
          <w:color w:val="000000" w:themeColor="text1"/>
          <w:sz w:val="22"/>
          <w:szCs w:val="22"/>
          <w:lang w:val="en-US"/>
        </w:rPr>
      </w:pPr>
      <w:r w:rsidRPr="00AB3C18">
        <w:rPr>
          <w:rFonts w:ascii="Calibri" w:hAnsi="Calibri"/>
          <w:color w:val="000000" w:themeColor="text1"/>
          <w:sz w:val="22"/>
          <w:szCs w:val="22"/>
          <w:lang w:val="en-US"/>
        </w:rPr>
        <w:t>Transparency International Latvia</w:t>
      </w:r>
    </w:p>
    <w:sectPr w:rsidR="00E85BEE" w:rsidRPr="00AB3C18" w:rsidSect="003A4CE4">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C4B"/>
    <w:multiLevelType w:val="hybridMultilevel"/>
    <w:tmpl w:val="E8081B5A"/>
    <w:lvl w:ilvl="0" w:tplc="68644BF8">
      <w:start w:val="3"/>
      <w:numFmt w:val="bullet"/>
      <w:lvlText w:val="-"/>
      <w:lvlJc w:val="left"/>
      <w:pPr>
        <w:ind w:left="1778" w:hanging="360"/>
      </w:pPr>
      <w:rPr>
        <w:rFonts w:ascii="Calibri" w:eastAsia="Times New Roman" w:hAnsi="Calibri" w:hint="default"/>
      </w:rPr>
    </w:lvl>
    <w:lvl w:ilvl="1" w:tplc="04250003" w:tentative="1">
      <w:start w:val="1"/>
      <w:numFmt w:val="bullet"/>
      <w:lvlText w:val="o"/>
      <w:lvlJc w:val="left"/>
      <w:pPr>
        <w:ind w:left="2498" w:hanging="360"/>
      </w:pPr>
      <w:rPr>
        <w:rFonts w:ascii="Courier New" w:hAnsi="Courier New" w:hint="default"/>
      </w:rPr>
    </w:lvl>
    <w:lvl w:ilvl="2" w:tplc="04250005" w:tentative="1">
      <w:start w:val="1"/>
      <w:numFmt w:val="bullet"/>
      <w:lvlText w:val=""/>
      <w:lvlJc w:val="left"/>
      <w:pPr>
        <w:ind w:left="3218" w:hanging="360"/>
      </w:pPr>
      <w:rPr>
        <w:rFonts w:ascii="Wingdings" w:hAnsi="Wingdings" w:hint="default"/>
      </w:rPr>
    </w:lvl>
    <w:lvl w:ilvl="3" w:tplc="04250001" w:tentative="1">
      <w:start w:val="1"/>
      <w:numFmt w:val="bullet"/>
      <w:lvlText w:val=""/>
      <w:lvlJc w:val="left"/>
      <w:pPr>
        <w:ind w:left="3938" w:hanging="360"/>
      </w:pPr>
      <w:rPr>
        <w:rFonts w:ascii="Symbol" w:hAnsi="Symbol" w:hint="default"/>
      </w:rPr>
    </w:lvl>
    <w:lvl w:ilvl="4" w:tplc="04250003" w:tentative="1">
      <w:start w:val="1"/>
      <w:numFmt w:val="bullet"/>
      <w:lvlText w:val="o"/>
      <w:lvlJc w:val="left"/>
      <w:pPr>
        <w:ind w:left="4658" w:hanging="360"/>
      </w:pPr>
      <w:rPr>
        <w:rFonts w:ascii="Courier New" w:hAnsi="Courier New" w:hint="default"/>
      </w:rPr>
    </w:lvl>
    <w:lvl w:ilvl="5" w:tplc="04250005" w:tentative="1">
      <w:start w:val="1"/>
      <w:numFmt w:val="bullet"/>
      <w:lvlText w:val=""/>
      <w:lvlJc w:val="left"/>
      <w:pPr>
        <w:ind w:left="5378" w:hanging="360"/>
      </w:pPr>
      <w:rPr>
        <w:rFonts w:ascii="Wingdings" w:hAnsi="Wingdings" w:hint="default"/>
      </w:rPr>
    </w:lvl>
    <w:lvl w:ilvl="6" w:tplc="04250001" w:tentative="1">
      <w:start w:val="1"/>
      <w:numFmt w:val="bullet"/>
      <w:lvlText w:val=""/>
      <w:lvlJc w:val="left"/>
      <w:pPr>
        <w:ind w:left="6098" w:hanging="360"/>
      </w:pPr>
      <w:rPr>
        <w:rFonts w:ascii="Symbol" w:hAnsi="Symbol" w:hint="default"/>
      </w:rPr>
    </w:lvl>
    <w:lvl w:ilvl="7" w:tplc="04250003" w:tentative="1">
      <w:start w:val="1"/>
      <w:numFmt w:val="bullet"/>
      <w:lvlText w:val="o"/>
      <w:lvlJc w:val="left"/>
      <w:pPr>
        <w:ind w:left="6818" w:hanging="360"/>
      </w:pPr>
      <w:rPr>
        <w:rFonts w:ascii="Courier New" w:hAnsi="Courier New" w:hint="default"/>
      </w:rPr>
    </w:lvl>
    <w:lvl w:ilvl="8" w:tplc="0425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D1"/>
    <w:rsid w:val="00035639"/>
    <w:rsid w:val="000A2939"/>
    <w:rsid w:val="000A654B"/>
    <w:rsid w:val="000C3C59"/>
    <w:rsid w:val="000E605B"/>
    <w:rsid w:val="00115DB5"/>
    <w:rsid w:val="00177ABF"/>
    <w:rsid w:val="001B33EF"/>
    <w:rsid w:val="001B736A"/>
    <w:rsid w:val="002153BA"/>
    <w:rsid w:val="00215EF3"/>
    <w:rsid w:val="00261289"/>
    <w:rsid w:val="00262EF8"/>
    <w:rsid w:val="00276D45"/>
    <w:rsid w:val="0028799E"/>
    <w:rsid w:val="003A4CE4"/>
    <w:rsid w:val="004B7100"/>
    <w:rsid w:val="004D0146"/>
    <w:rsid w:val="0050312B"/>
    <w:rsid w:val="00516632"/>
    <w:rsid w:val="00525169"/>
    <w:rsid w:val="005813D1"/>
    <w:rsid w:val="005B1D26"/>
    <w:rsid w:val="00682B74"/>
    <w:rsid w:val="00733ABA"/>
    <w:rsid w:val="00742A03"/>
    <w:rsid w:val="0077210E"/>
    <w:rsid w:val="00786C8C"/>
    <w:rsid w:val="00787360"/>
    <w:rsid w:val="007960B9"/>
    <w:rsid w:val="008155FE"/>
    <w:rsid w:val="00837250"/>
    <w:rsid w:val="00851B00"/>
    <w:rsid w:val="00884D6E"/>
    <w:rsid w:val="008A6101"/>
    <w:rsid w:val="00904949"/>
    <w:rsid w:val="00911F9D"/>
    <w:rsid w:val="00914D2C"/>
    <w:rsid w:val="009C1753"/>
    <w:rsid w:val="00A665D6"/>
    <w:rsid w:val="00AB3C18"/>
    <w:rsid w:val="00AB718D"/>
    <w:rsid w:val="00AC1855"/>
    <w:rsid w:val="00AD02AE"/>
    <w:rsid w:val="00B018B2"/>
    <w:rsid w:val="00B553E9"/>
    <w:rsid w:val="00B86B10"/>
    <w:rsid w:val="00BB32E8"/>
    <w:rsid w:val="00BD2180"/>
    <w:rsid w:val="00C11978"/>
    <w:rsid w:val="00C45078"/>
    <w:rsid w:val="00C76E12"/>
    <w:rsid w:val="00C80AEC"/>
    <w:rsid w:val="00CA0364"/>
    <w:rsid w:val="00CD56A5"/>
    <w:rsid w:val="00D400F9"/>
    <w:rsid w:val="00D40932"/>
    <w:rsid w:val="00D56C7B"/>
    <w:rsid w:val="00D731D7"/>
    <w:rsid w:val="00DB0294"/>
    <w:rsid w:val="00DB051E"/>
    <w:rsid w:val="00DE1F64"/>
    <w:rsid w:val="00E85BEE"/>
    <w:rsid w:val="00E86C3B"/>
    <w:rsid w:val="00EB4DBA"/>
    <w:rsid w:val="00EC64B2"/>
    <w:rsid w:val="00F52434"/>
    <w:rsid w:val="00FB15CD"/>
    <w:rsid w:val="00FE4AFB"/>
    <w:rsid w:val="00FE7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813D1"/>
    <w:rPr>
      <w:rFonts w:cs="Times New Roman"/>
      <w:color w:val="0000FF"/>
      <w:u w:val="single"/>
    </w:rPr>
  </w:style>
  <w:style w:type="paragraph" w:styleId="PlainText">
    <w:name w:val="Plain Text"/>
    <w:basedOn w:val="Normal"/>
    <w:link w:val="PlainTextChar"/>
    <w:uiPriority w:val="99"/>
    <w:rsid w:val="005813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5813D1"/>
    <w:rPr>
      <w:rFonts w:ascii="Consolas" w:hAnsi="Consolas" w:cs="Times New Roman"/>
      <w:sz w:val="21"/>
      <w:szCs w:val="21"/>
    </w:rPr>
  </w:style>
  <w:style w:type="paragraph" w:styleId="ListParagraph">
    <w:name w:val="List Paragraph"/>
    <w:basedOn w:val="Normal"/>
    <w:uiPriority w:val="99"/>
    <w:qFormat/>
    <w:rsid w:val="005813D1"/>
    <w:pPr>
      <w:spacing w:after="0" w:line="240" w:lineRule="auto"/>
      <w:ind w:left="720"/>
      <w:contextualSpacing/>
    </w:pPr>
    <w:rPr>
      <w:rFonts w:ascii="Times New Roman" w:hAnsi="Times New Roman"/>
      <w:sz w:val="24"/>
      <w:szCs w:val="24"/>
      <w:lang w:val="en-GB"/>
    </w:rPr>
  </w:style>
  <w:style w:type="paragraph" w:styleId="BalloonText">
    <w:name w:val="Balloon Text"/>
    <w:basedOn w:val="Normal"/>
    <w:link w:val="BalloonTextChar"/>
    <w:uiPriority w:val="99"/>
    <w:semiHidden/>
    <w:rsid w:val="0058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3D1"/>
    <w:rPr>
      <w:rFonts w:ascii="Tahoma" w:hAnsi="Tahoma" w:cs="Tahoma"/>
      <w:sz w:val="16"/>
      <w:szCs w:val="16"/>
    </w:rPr>
  </w:style>
  <w:style w:type="table" w:styleId="TableGrid">
    <w:name w:val="Table Grid"/>
    <w:basedOn w:val="TableNormal"/>
    <w:locked/>
    <w:rsid w:val="0091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813D1"/>
    <w:rPr>
      <w:rFonts w:cs="Times New Roman"/>
      <w:color w:val="0000FF"/>
      <w:u w:val="single"/>
    </w:rPr>
  </w:style>
  <w:style w:type="paragraph" w:styleId="PlainText">
    <w:name w:val="Plain Text"/>
    <w:basedOn w:val="Normal"/>
    <w:link w:val="PlainTextChar"/>
    <w:uiPriority w:val="99"/>
    <w:rsid w:val="005813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5813D1"/>
    <w:rPr>
      <w:rFonts w:ascii="Consolas" w:hAnsi="Consolas" w:cs="Times New Roman"/>
      <w:sz w:val="21"/>
      <w:szCs w:val="21"/>
    </w:rPr>
  </w:style>
  <w:style w:type="paragraph" w:styleId="ListParagraph">
    <w:name w:val="List Paragraph"/>
    <w:basedOn w:val="Normal"/>
    <w:uiPriority w:val="99"/>
    <w:qFormat/>
    <w:rsid w:val="005813D1"/>
    <w:pPr>
      <w:spacing w:after="0" w:line="240" w:lineRule="auto"/>
      <w:ind w:left="720"/>
      <w:contextualSpacing/>
    </w:pPr>
    <w:rPr>
      <w:rFonts w:ascii="Times New Roman" w:hAnsi="Times New Roman"/>
      <w:sz w:val="24"/>
      <w:szCs w:val="24"/>
      <w:lang w:val="en-GB"/>
    </w:rPr>
  </w:style>
  <w:style w:type="paragraph" w:styleId="BalloonText">
    <w:name w:val="Balloon Text"/>
    <w:basedOn w:val="Normal"/>
    <w:link w:val="BalloonTextChar"/>
    <w:uiPriority w:val="99"/>
    <w:semiHidden/>
    <w:rsid w:val="0058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3D1"/>
    <w:rPr>
      <w:rFonts w:ascii="Tahoma" w:hAnsi="Tahoma" w:cs="Tahoma"/>
      <w:sz w:val="16"/>
      <w:szCs w:val="16"/>
    </w:rPr>
  </w:style>
  <w:style w:type="table" w:styleId="TableGrid">
    <w:name w:val="Table Grid"/>
    <w:basedOn w:val="TableNormal"/>
    <w:locked/>
    <w:rsid w:val="0091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55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leptocracyinitiative.org" TargetMode="External"/><Relationship Id="rId4" Type="http://schemas.microsoft.com/office/2007/relationships/stylesWithEffects" Target="stylesWithEffects.xml"/><Relationship Id="rId9" Type="http://schemas.openxmlformats.org/officeDocument/2006/relationships/hyperlink" Target="http://ej.uz/ge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0405-3033-40BF-A4F2-5E6B02AC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Jete</dc:creator>
  <cp:lastModifiedBy>Admin</cp:lastModifiedBy>
  <cp:revision>2</cp:revision>
  <dcterms:created xsi:type="dcterms:W3CDTF">2016-07-28T07:57:00Z</dcterms:created>
  <dcterms:modified xsi:type="dcterms:W3CDTF">2016-07-28T07:57:00Z</dcterms:modified>
</cp:coreProperties>
</file>